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CA0D5" w14:textId="262B38B3" w:rsidR="005F4A9C" w:rsidRDefault="000370CD" w:rsidP="00317210">
      <w:pPr>
        <w:pStyle w:val="TOCHeading"/>
        <w:jc w:val="center"/>
        <w:rPr>
          <w:rFonts w:eastAsiaTheme="minorHAnsi" w:cstheme="minorBidi"/>
          <w:bCs w:val="0"/>
          <w:caps w:val="0"/>
          <w:sz w:val="36"/>
          <w:szCs w:val="36"/>
          <w:lang w:eastAsia="en-US"/>
        </w:rPr>
      </w:pPr>
      <w:r>
        <w:rPr>
          <w:rFonts w:eastAsiaTheme="minorHAnsi" w:cstheme="minorBidi"/>
          <w:bCs w:val="0"/>
          <w:caps w:val="0"/>
          <w:noProof/>
          <w:sz w:val="36"/>
          <w:szCs w:val="36"/>
          <w:lang w:val="fi-FI" w:eastAsia="fi-FI"/>
        </w:rPr>
        <w:drawing>
          <wp:inline distT="0" distB="0" distL="0" distR="0" wp14:anchorId="632AE8EB" wp14:editId="403CFBF6">
            <wp:extent cx="2898648" cy="12740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jpg"/>
                    <pic:cNvPicPr/>
                  </pic:nvPicPr>
                  <pic:blipFill>
                    <a:blip r:embed="rId9">
                      <a:extLst>
                        <a:ext uri="{28A0092B-C50C-407E-A947-70E740481C1C}">
                          <a14:useLocalDpi xmlns:a14="http://schemas.microsoft.com/office/drawing/2010/main" val="0"/>
                        </a:ext>
                      </a:extLst>
                    </a:blip>
                    <a:stretch>
                      <a:fillRect/>
                    </a:stretch>
                  </pic:blipFill>
                  <pic:spPr>
                    <a:xfrm>
                      <a:off x="0" y="0"/>
                      <a:ext cx="2898648" cy="1274064"/>
                    </a:xfrm>
                    <a:prstGeom prst="rect">
                      <a:avLst/>
                    </a:prstGeom>
                  </pic:spPr>
                </pic:pic>
              </a:graphicData>
            </a:graphic>
          </wp:inline>
        </w:drawing>
      </w:r>
    </w:p>
    <w:p w14:paraId="4622EA63" w14:textId="77777777" w:rsidR="004157A1" w:rsidRDefault="004157A1" w:rsidP="004157A1"/>
    <w:p w14:paraId="4486BE18" w14:textId="77777777" w:rsidR="004157A1" w:rsidRDefault="004157A1" w:rsidP="004157A1"/>
    <w:p w14:paraId="0037684D" w14:textId="77777777" w:rsidR="004157A1" w:rsidRDefault="004157A1" w:rsidP="004157A1"/>
    <w:p w14:paraId="68A913AF" w14:textId="77777777" w:rsidR="004157A1" w:rsidRDefault="004157A1" w:rsidP="004157A1"/>
    <w:p w14:paraId="396505E1" w14:textId="77777777" w:rsidR="004157A1" w:rsidRDefault="004157A1" w:rsidP="004157A1"/>
    <w:p w14:paraId="739F60C7" w14:textId="77777777" w:rsidR="004157A1" w:rsidRDefault="004157A1" w:rsidP="004157A1"/>
    <w:p w14:paraId="44509C8B" w14:textId="77777777" w:rsidR="004157A1" w:rsidRDefault="004157A1" w:rsidP="004157A1"/>
    <w:p w14:paraId="639249D9" w14:textId="77777777" w:rsidR="004157A1" w:rsidRPr="004157A1" w:rsidRDefault="004157A1" w:rsidP="004157A1"/>
    <w:p w14:paraId="7E28035D" w14:textId="77777777" w:rsidR="005F4A9C" w:rsidRPr="00317210" w:rsidRDefault="005F4A9C" w:rsidP="00317210">
      <w:pPr>
        <w:pStyle w:val="TOCHeading"/>
        <w:jc w:val="center"/>
        <w:rPr>
          <w:rFonts w:eastAsiaTheme="minorHAnsi" w:cstheme="minorBidi"/>
          <w:bCs w:val="0"/>
          <w:caps w:val="0"/>
          <w:sz w:val="36"/>
          <w:szCs w:val="36"/>
          <w:lang w:eastAsia="en-US"/>
        </w:rPr>
      </w:pPr>
    </w:p>
    <w:p w14:paraId="24845076" w14:textId="77777777" w:rsidR="00EA2F79" w:rsidRDefault="005859C3" w:rsidP="00317210">
      <w:pPr>
        <w:jc w:val="center"/>
        <w:rPr>
          <w:rFonts w:asciiTheme="minorHAnsi" w:hAnsiTheme="minorHAnsi"/>
          <w:b/>
          <w:sz w:val="40"/>
          <w:szCs w:val="40"/>
        </w:rPr>
      </w:pPr>
      <w:bookmarkStart w:id="0" w:name="_GoBack"/>
      <w:r w:rsidRPr="00317210">
        <w:rPr>
          <w:rFonts w:asciiTheme="minorHAnsi" w:hAnsiTheme="minorHAnsi"/>
          <w:b/>
          <w:sz w:val="40"/>
          <w:szCs w:val="40"/>
        </w:rPr>
        <w:t>FOREST</w:t>
      </w:r>
      <w:r>
        <w:rPr>
          <w:rFonts w:asciiTheme="minorHAnsi" w:hAnsiTheme="minorHAnsi"/>
          <w:b/>
          <w:sz w:val="40"/>
          <w:szCs w:val="40"/>
        </w:rPr>
        <w:t>-</w:t>
      </w:r>
      <w:r w:rsidR="005F4A9C" w:rsidRPr="00317210">
        <w:rPr>
          <w:rFonts w:asciiTheme="minorHAnsi" w:hAnsiTheme="minorHAnsi"/>
          <w:b/>
          <w:sz w:val="40"/>
          <w:szCs w:val="40"/>
        </w:rPr>
        <w:t xml:space="preserve">RELATED TARGETS AND INDICATORS </w:t>
      </w:r>
    </w:p>
    <w:p w14:paraId="2301D03A" w14:textId="030F7FAF" w:rsidR="00EA2F79" w:rsidRDefault="005F4A9C" w:rsidP="00317210">
      <w:pPr>
        <w:jc w:val="center"/>
        <w:rPr>
          <w:rFonts w:asciiTheme="minorHAnsi" w:hAnsiTheme="minorHAnsi"/>
          <w:b/>
          <w:sz w:val="40"/>
          <w:szCs w:val="40"/>
        </w:rPr>
      </w:pPr>
      <w:r w:rsidRPr="00317210">
        <w:rPr>
          <w:rFonts w:asciiTheme="minorHAnsi" w:hAnsiTheme="minorHAnsi"/>
          <w:b/>
          <w:sz w:val="40"/>
          <w:szCs w:val="40"/>
        </w:rPr>
        <w:t xml:space="preserve">FOR </w:t>
      </w:r>
      <w:r w:rsidR="00EA2F79">
        <w:rPr>
          <w:rFonts w:asciiTheme="minorHAnsi" w:hAnsiTheme="minorHAnsi"/>
          <w:b/>
          <w:sz w:val="40"/>
          <w:szCs w:val="40"/>
        </w:rPr>
        <w:t>INTEGRATION IN</w:t>
      </w:r>
    </w:p>
    <w:p w14:paraId="6015F873" w14:textId="179E0722" w:rsidR="005F4A9C" w:rsidRPr="00317210" w:rsidRDefault="005F4A9C" w:rsidP="00317210">
      <w:pPr>
        <w:jc w:val="center"/>
        <w:rPr>
          <w:rFonts w:asciiTheme="minorHAnsi" w:hAnsiTheme="minorHAnsi"/>
          <w:b/>
          <w:sz w:val="40"/>
          <w:szCs w:val="40"/>
        </w:rPr>
      </w:pPr>
      <w:r w:rsidRPr="00317210">
        <w:rPr>
          <w:rFonts w:asciiTheme="minorHAnsi" w:hAnsiTheme="minorHAnsi"/>
          <w:b/>
          <w:sz w:val="40"/>
          <w:szCs w:val="40"/>
        </w:rPr>
        <w:t>THE SUSTAINABLE DEVELOPMENT GOALS</w:t>
      </w:r>
    </w:p>
    <w:bookmarkEnd w:id="0"/>
    <w:p w14:paraId="45E942BF" w14:textId="77777777" w:rsidR="005F4A9C" w:rsidRDefault="005F4A9C" w:rsidP="00317210">
      <w:pPr>
        <w:pStyle w:val="TOCHeading"/>
        <w:jc w:val="center"/>
        <w:rPr>
          <w:rFonts w:eastAsiaTheme="minorHAnsi" w:cstheme="minorBidi"/>
          <w:bCs w:val="0"/>
          <w:caps w:val="0"/>
          <w:szCs w:val="22"/>
          <w:lang w:eastAsia="en-US"/>
        </w:rPr>
      </w:pPr>
    </w:p>
    <w:p w14:paraId="20B2739A" w14:textId="77777777" w:rsidR="00317210" w:rsidRDefault="00317210" w:rsidP="00317210"/>
    <w:p w14:paraId="7909A918" w14:textId="77777777" w:rsidR="00317210" w:rsidRDefault="00317210" w:rsidP="00317210"/>
    <w:p w14:paraId="02A8E8DF" w14:textId="77777777" w:rsidR="00317210" w:rsidRDefault="00317210" w:rsidP="00317210"/>
    <w:p w14:paraId="24FA5CE6" w14:textId="77777777" w:rsidR="00317210" w:rsidRPr="00317210" w:rsidRDefault="00317210" w:rsidP="00317210"/>
    <w:p w14:paraId="33CAABA4" w14:textId="77777777" w:rsidR="00317210" w:rsidRDefault="00317210" w:rsidP="00317210">
      <w:pPr>
        <w:jc w:val="center"/>
      </w:pPr>
    </w:p>
    <w:p w14:paraId="61744262" w14:textId="77777777" w:rsidR="005F4A9C" w:rsidRDefault="005F4A9C" w:rsidP="00317210">
      <w:pPr>
        <w:jc w:val="center"/>
        <w:rPr>
          <w:sz w:val="24"/>
          <w:szCs w:val="24"/>
        </w:rPr>
      </w:pPr>
    </w:p>
    <w:p w14:paraId="19B4FDE8" w14:textId="72749740" w:rsidR="009E1DFA" w:rsidRPr="00894F55" w:rsidRDefault="000370CD" w:rsidP="00317210">
      <w:pPr>
        <w:jc w:val="center"/>
        <w:rPr>
          <w:sz w:val="24"/>
          <w:szCs w:val="24"/>
        </w:rPr>
      </w:pPr>
      <w:r>
        <w:rPr>
          <w:sz w:val="24"/>
          <w:szCs w:val="24"/>
        </w:rPr>
        <w:t xml:space="preserve">A </w:t>
      </w:r>
      <w:r w:rsidR="0003573D">
        <w:rPr>
          <w:sz w:val="24"/>
          <w:szCs w:val="24"/>
        </w:rPr>
        <w:t xml:space="preserve">Draft </w:t>
      </w:r>
      <w:r>
        <w:rPr>
          <w:sz w:val="24"/>
          <w:szCs w:val="24"/>
        </w:rPr>
        <w:t>Proposal from the Collaborative Partnership on Forests (CPF)</w:t>
      </w:r>
    </w:p>
    <w:p w14:paraId="442392F4" w14:textId="77777777" w:rsidR="005F4A9C" w:rsidRPr="00894F55" w:rsidRDefault="005F4A9C" w:rsidP="00317210">
      <w:pPr>
        <w:jc w:val="center"/>
        <w:rPr>
          <w:sz w:val="24"/>
          <w:szCs w:val="24"/>
        </w:rPr>
      </w:pPr>
    </w:p>
    <w:p w14:paraId="23C9686B" w14:textId="77777777" w:rsidR="005F4A9C" w:rsidRPr="00894F55" w:rsidRDefault="005F4A9C" w:rsidP="00317210">
      <w:pPr>
        <w:jc w:val="center"/>
        <w:rPr>
          <w:sz w:val="24"/>
          <w:szCs w:val="24"/>
        </w:rPr>
      </w:pPr>
    </w:p>
    <w:p w14:paraId="00B7992E" w14:textId="77777777" w:rsidR="00926872" w:rsidRDefault="00926872" w:rsidP="00317210">
      <w:pPr>
        <w:jc w:val="center"/>
        <w:rPr>
          <w:sz w:val="24"/>
          <w:szCs w:val="24"/>
        </w:rPr>
      </w:pPr>
      <w:r>
        <w:rPr>
          <w:sz w:val="24"/>
          <w:szCs w:val="24"/>
        </w:rPr>
        <w:t xml:space="preserve">Based on the work of </w:t>
      </w:r>
    </w:p>
    <w:p w14:paraId="1E7C380E" w14:textId="77777777" w:rsidR="005F4A9C" w:rsidRPr="00894F55" w:rsidRDefault="005F4A9C" w:rsidP="00317210">
      <w:pPr>
        <w:jc w:val="center"/>
        <w:rPr>
          <w:sz w:val="24"/>
          <w:szCs w:val="24"/>
        </w:rPr>
      </w:pPr>
      <w:r w:rsidRPr="00894F55">
        <w:rPr>
          <w:sz w:val="24"/>
          <w:szCs w:val="24"/>
        </w:rPr>
        <w:t>Markku Simula</w:t>
      </w:r>
    </w:p>
    <w:p w14:paraId="1E7F295C" w14:textId="77777777" w:rsidR="005F4A9C" w:rsidRPr="00894F55" w:rsidRDefault="005F4A9C" w:rsidP="00317210">
      <w:pPr>
        <w:jc w:val="center"/>
        <w:rPr>
          <w:sz w:val="24"/>
          <w:szCs w:val="24"/>
        </w:rPr>
      </w:pPr>
      <w:r w:rsidRPr="00894F55">
        <w:rPr>
          <w:sz w:val="24"/>
          <w:szCs w:val="24"/>
        </w:rPr>
        <w:t>Consultant</w:t>
      </w:r>
    </w:p>
    <w:p w14:paraId="0F627D36" w14:textId="77777777" w:rsidR="005F4A9C" w:rsidRDefault="005F4A9C" w:rsidP="00317210">
      <w:pPr>
        <w:jc w:val="center"/>
      </w:pPr>
    </w:p>
    <w:p w14:paraId="506A4716" w14:textId="77777777" w:rsidR="005F4A9C" w:rsidRDefault="005F4A9C" w:rsidP="00317210">
      <w:pPr>
        <w:jc w:val="center"/>
      </w:pPr>
    </w:p>
    <w:p w14:paraId="1835FD9C" w14:textId="77777777" w:rsidR="005F4A9C" w:rsidRDefault="005F4A9C" w:rsidP="00317210">
      <w:pPr>
        <w:jc w:val="center"/>
      </w:pPr>
    </w:p>
    <w:p w14:paraId="6A4F06F6" w14:textId="77777777" w:rsidR="004157A1" w:rsidRDefault="004157A1" w:rsidP="00317210">
      <w:pPr>
        <w:jc w:val="center"/>
      </w:pPr>
    </w:p>
    <w:p w14:paraId="74CAFB88" w14:textId="77777777" w:rsidR="004157A1" w:rsidRDefault="004157A1" w:rsidP="00317210">
      <w:pPr>
        <w:jc w:val="center"/>
      </w:pPr>
    </w:p>
    <w:p w14:paraId="2A208D63" w14:textId="77777777" w:rsidR="004157A1" w:rsidRDefault="004157A1" w:rsidP="00317210">
      <w:pPr>
        <w:jc w:val="center"/>
      </w:pPr>
    </w:p>
    <w:p w14:paraId="3DDCE7E8" w14:textId="77777777" w:rsidR="004157A1" w:rsidRDefault="004157A1" w:rsidP="00317210">
      <w:pPr>
        <w:jc w:val="center"/>
      </w:pPr>
    </w:p>
    <w:p w14:paraId="5EB97A0F" w14:textId="77777777" w:rsidR="004157A1" w:rsidRDefault="004157A1" w:rsidP="00317210">
      <w:pPr>
        <w:jc w:val="center"/>
      </w:pPr>
    </w:p>
    <w:p w14:paraId="0C8C75EE" w14:textId="77777777" w:rsidR="004157A1" w:rsidRDefault="004157A1" w:rsidP="00317210">
      <w:pPr>
        <w:jc w:val="center"/>
      </w:pPr>
    </w:p>
    <w:p w14:paraId="2A413B0F" w14:textId="77777777" w:rsidR="00374921" w:rsidRDefault="00374921" w:rsidP="00317210">
      <w:pPr>
        <w:jc w:val="center"/>
      </w:pPr>
    </w:p>
    <w:p w14:paraId="23836513" w14:textId="77777777" w:rsidR="00374921" w:rsidRDefault="00374921" w:rsidP="00317210">
      <w:pPr>
        <w:jc w:val="center"/>
      </w:pPr>
    </w:p>
    <w:p w14:paraId="0394F532" w14:textId="77777777" w:rsidR="004157A1" w:rsidRDefault="004157A1" w:rsidP="00317210">
      <w:pPr>
        <w:jc w:val="center"/>
      </w:pPr>
    </w:p>
    <w:p w14:paraId="048F2874" w14:textId="77777777" w:rsidR="004157A1" w:rsidRDefault="004157A1" w:rsidP="00317210">
      <w:pPr>
        <w:jc w:val="center"/>
      </w:pPr>
    </w:p>
    <w:p w14:paraId="030FA0D8" w14:textId="77777777" w:rsidR="00317210" w:rsidRDefault="00317210" w:rsidP="00317210">
      <w:pPr>
        <w:jc w:val="center"/>
      </w:pPr>
    </w:p>
    <w:p w14:paraId="099A2283" w14:textId="77777777" w:rsidR="00317210" w:rsidRDefault="00317210" w:rsidP="00317210">
      <w:pPr>
        <w:jc w:val="center"/>
      </w:pPr>
    </w:p>
    <w:p w14:paraId="792ABD3A" w14:textId="01EB7F6C" w:rsidR="005F4A9C" w:rsidRDefault="00076D4B" w:rsidP="00317210">
      <w:pPr>
        <w:jc w:val="center"/>
      </w:pPr>
      <w:r>
        <w:t>1</w:t>
      </w:r>
      <w:r w:rsidR="00D416E7">
        <w:t>2</w:t>
      </w:r>
      <w:r w:rsidR="006E69A7">
        <w:t xml:space="preserve"> February</w:t>
      </w:r>
      <w:r w:rsidR="00926872">
        <w:t xml:space="preserve"> 2014</w:t>
      </w:r>
    </w:p>
    <w:p w14:paraId="77AA4F65" w14:textId="77777777" w:rsidR="005F4A9C" w:rsidRDefault="005F4A9C" w:rsidP="00317210">
      <w:pPr>
        <w:jc w:val="center"/>
      </w:pPr>
    </w:p>
    <w:p w14:paraId="760BFA93" w14:textId="77777777" w:rsidR="00CF3EF7" w:rsidRDefault="00CF3EF7">
      <w:pPr>
        <w:spacing w:after="200" w:line="276" w:lineRule="auto"/>
        <w:jc w:val="left"/>
        <w:rPr>
          <w:b/>
          <w:bCs/>
          <w:caps/>
        </w:rPr>
        <w:sectPr w:rsidR="00CF3EF7" w:rsidSect="00CF3EF7">
          <w:headerReference w:type="default" r:id="rId10"/>
          <w:footerReference w:type="default" r:id="rId11"/>
          <w:pgSz w:w="11906" w:h="16838" w:code="9"/>
          <w:pgMar w:top="1417" w:right="1134" w:bottom="1417" w:left="1701" w:header="709" w:footer="709" w:gutter="0"/>
          <w:pgNumType w:fmt="lowerRoman" w:start="1"/>
          <w:cols w:space="708"/>
          <w:docGrid w:linePitch="360"/>
        </w:sectPr>
      </w:pPr>
    </w:p>
    <w:p w14:paraId="461635B7" w14:textId="77777777" w:rsidR="00C341BE" w:rsidRDefault="00C341BE">
      <w:pPr>
        <w:pStyle w:val="TOCHeading"/>
        <w:rPr>
          <w:rFonts w:eastAsiaTheme="minorHAnsi" w:cstheme="minorBidi"/>
          <w:b w:val="0"/>
          <w:bCs w:val="0"/>
          <w:caps w:val="0"/>
          <w:szCs w:val="22"/>
          <w:lang w:eastAsia="en-US"/>
        </w:rPr>
      </w:pPr>
    </w:p>
    <w:p w14:paraId="57E57A6B" w14:textId="5D1774D0" w:rsidR="00C341BE" w:rsidRPr="005D5786" w:rsidRDefault="00C341BE" w:rsidP="00C341BE">
      <w:pPr>
        <w:spacing w:after="120"/>
        <w:jc w:val="center"/>
        <w:rPr>
          <w:rFonts w:cs="Arial"/>
          <w:b/>
          <w:sz w:val="24"/>
        </w:rPr>
      </w:pPr>
      <w:r w:rsidRPr="005D5786">
        <w:rPr>
          <w:rFonts w:cs="Arial"/>
          <w:b/>
          <w:sz w:val="24"/>
        </w:rPr>
        <w:t>FOREST RELATED TARGETS AND INDICATORS FOR INTEGRATION</w:t>
      </w:r>
    </w:p>
    <w:p w14:paraId="1996322A" w14:textId="77777777" w:rsidR="00C341BE" w:rsidRPr="005D5786" w:rsidRDefault="00C341BE" w:rsidP="00C341BE">
      <w:pPr>
        <w:spacing w:after="120"/>
        <w:jc w:val="center"/>
        <w:rPr>
          <w:rFonts w:cs="Arial"/>
          <w:b/>
          <w:sz w:val="24"/>
        </w:rPr>
      </w:pPr>
      <w:r w:rsidRPr="005D5786">
        <w:rPr>
          <w:rFonts w:cs="Arial"/>
          <w:b/>
          <w:sz w:val="24"/>
        </w:rPr>
        <w:t xml:space="preserve"> IN SUSTAINABLE DEVELOPMENT GOALS</w:t>
      </w:r>
    </w:p>
    <w:p w14:paraId="320F4030" w14:textId="0BC46865" w:rsidR="00C341BE" w:rsidRPr="005D5786" w:rsidRDefault="00C341BE" w:rsidP="00C341BE">
      <w:pPr>
        <w:spacing w:after="120"/>
        <w:jc w:val="center"/>
        <w:rPr>
          <w:rFonts w:cs="Arial"/>
          <w:b/>
          <w:sz w:val="24"/>
        </w:rPr>
      </w:pPr>
      <w:r w:rsidRPr="005D5786">
        <w:rPr>
          <w:rFonts w:cs="Arial"/>
          <w:b/>
          <w:sz w:val="24"/>
        </w:rPr>
        <w:t xml:space="preserve">Summary </w:t>
      </w:r>
    </w:p>
    <w:p w14:paraId="2BBB7480" w14:textId="77777777" w:rsidR="00C13DCB" w:rsidRDefault="00C13DCB" w:rsidP="00C13DCB">
      <w:pPr>
        <w:spacing w:after="180" w:line="252" w:lineRule="auto"/>
        <w:rPr>
          <w:rFonts w:cs="Arial"/>
          <w:szCs w:val="20"/>
        </w:rPr>
      </w:pPr>
      <w:r w:rsidRPr="00CD5658">
        <w:rPr>
          <w:rFonts w:cs="Arial"/>
          <w:szCs w:val="20"/>
        </w:rPr>
        <w:t xml:space="preserve">Forests and trees outside forests are vital for sustainable development. Forests occupy one-third of the Earth’s land area, and about another half of the total remaining land area features sparsely scattered trees. These renewable natural resources are crucial for tackling many of the issues identified in </w:t>
      </w:r>
      <w:r w:rsidRPr="00CD5658">
        <w:rPr>
          <w:rFonts w:cs="Arial"/>
          <w:i/>
          <w:szCs w:val="20"/>
        </w:rPr>
        <w:t>The Future We Want</w:t>
      </w:r>
      <w:r w:rsidRPr="00CD5658">
        <w:rPr>
          <w:rFonts w:cs="Arial"/>
          <w:szCs w:val="20"/>
        </w:rPr>
        <w:t>, such as poverty, food security, climate change</w:t>
      </w:r>
      <w:r>
        <w:rPr>
          <w:rFonts w:cs="Arial"/>
          <w:szCs w:val="20"/>
        </w:rPr>
        <w:t>, biodiversity, sustainable production and consumption,</w:t>
      </w:r>
      <w:r w:rsidRPr="00CD5658">
        <w:rPr>
          <w:rFonts w:cs="Arial"/>
          <w:szCs w:val="20"/>
        </w:rPr>
        <w:t xml:space="preserve"> and social inclusion</w:t>
      </w:r>
      <w:r>
        <w:rPr>
          <w:rFonts w:cs="Arial"/>
          <w:szCs w:val="20"/>
        </w:rPr>
        <w:t xml:space="preserve">, </w:t>
      </w:r>
      <w:r w:rsidRPr="00CD5658">
        <w:rPr>
          <w:rFonts w:cs="Arial"/>
          <w:szCs w:val="20"/>
        </w:rPr>
        <w:t>particularly meeting the basic needs of vulnerable people and ensuring their well-being.</w:t>
      </w:r>
      <w:r>
        <w:rPr>
          <w:rFonts w:cs="Arial"/>
          <w:szCs w:val="20"/>
        </w:rPr>
        <w:t xml:space="preserve"> </w:t>
      </w:r>
    </w:p>
    <w:p w14:paraId="517123A6" w14:textId="77777777" w:rsidR="00C13DCB" w:rsidRDefault="00C13DCB" w:rsidP="00C13DCB">
      <w:pPr>
        <w:spacing w:after="180" w:line="252" w:lineRule="auto"/>
        <w:rPr>
          <w:rFonts w:cs="Arial"/>
          <w:szCs w:val="20"/>
        </w:rPr>
      </w:pPr>
      <w:r w:rsidRPr="00CD5658">
        <w:rPr>
          <w:rFonts w:cs="Arial"/>
          <w:szCs w:val="20"/>
        </w:rPr>
        <w:t xml:space="preserve">The benefits of forests and trees outside forests are generated at the management unit, landscape, subnational, national and global scales. </w:t>
      </w:r>
      <w:r>
        <w:rPr>
          <w:rFonts w:cs="Arial"/>
          <w:szCs w:val="20"/>
        </w:rPr>
        <w:t xml:space="preserve">Socio-economic and environmental </w:t>
      </w:r>
      <w:r w:rsidRPr="00CD5658">
        <w:rPr>
          <w:rFonts w:cs="Arial"/>
          <w:szCs w:val="20"/>
        </w:rPr>
        <w:t xml:space="preserve">services provided by </w:t>
      </w:r>
      <w:r>
        <w:rPr>
          <w:rFonts w:cs="Arial"/>
          <w:szCs w:val="20"/>
        </w:rPr>
        <w:t xml:space="preserve">all types of </w:t>
      </w:r>
      <w:r w:rsidRPr="00CD5658">
        <w:rPr>
          <w:rFonts w:cs="Arial"/>
          <w:szCs w:val="20"/>
        </w:rPr>
        <w:t xml:space="preserve">forests go well beyond forest boundaries, benefit all humankind and maintain conditions for life on Earth. </w:t>
      </w:r>
      <w:r>
        <w:rPr>
          <w:rFonts w:cs="Arial"/>
          <w:szCs w:val="20"/>
        </w:rPr>
        <w:t>Increasing</w:t>
      </w:r>
      <w:r w:rsidRPr="00CD5658">
        <w:rPr>
          <w:rFonts w:cs="Arial"/>
          <w:szCs w:val="20"/>
        </w:rPr>
        <w:t xml:space="preserve"> forest benefits for sustainable development is a clear, concrete, aspirational and easy-to-communicate concept. </w:t>
      </w:r>
      <w:r>
        <w:rPr>
          <w:rFonts w:cs="Arial"/>
          <w:szCs w:val="20"/>
        </w:rPr>
        <w:t xml:space="preserve"> </w:t>
      </w:r>
    </w:p>
    <w:p w14:paraId="7C716647" w14:textId="77777777" w:rsidR="00C13DCB" w:rsidRDefault="00C13DCB" w:rsidP="00C13DCB">
      <w:pPr>
        <w:spacing w:after="180" w:line="252" w:lineRule="auto"/>
        <w:rPr>
          <w:rFonts w:cs="Arial"/>
          <w:szCs w:val="20"/>
        </w:rPr>
      </w:pPr>
      <w:r w:rsidRPr="009D728D">
        <w:rPr>
          <w:rFonts w:cs="Arial"/>
          <w:szCs w:val="20"/>
        </w:rPr>
        <w:t>Integrated approaches are needed for enhancing the multiple contributions of forests to SDGs</w:t>
      </w:r>
      <w:r>
        <w:rPr>
          <w:rFonts w:cs="Arial"/>
          <w:szCs w:val="20"/>
        </w:rPr>
        <w:t xml:space="preserve"> as they will harness synergies and</w:t>
      </w:r>
      <w:r w:rsidRPr="00CD5658">
        <w:rPr>
          <w:rFonts w:cs="Arial"/>
          <w:szCs w:val="20"/>
        </w:rPr>
        <w:t xml:space="preserve"> balance cross-sectoral tradeoffs</w:t>
      </w:r>
      <w:r>
        <w:rPr>
          <w:rFonts w:cs="Arial"/>
          <w:szCs w:val="20"/>
        </w:rPr>
        <w:t xml:space="preserve"> between forests and other closely interlinked issues</w:t>
      </w:r>
      <w:r w:rsidRPr="00CD5658">
        <w:rPr>
          <w:rFonts w:cs="Arial"/>
          <w:szCs w:val="20"/>
        </w:rPr>
        <w:t xml:space="preserve">. </w:t>
      </w:r>
      <w:r>
        <w:rPr>
          <w:rFonts w:cs="Arial"/>
          <w:szCs w:val="20"/>
        </w:rPr>
        <w:t xml:space="preserve"> </w:t>
      </w:r>
    </w:p>
    <w:p w14:paraId="256D9CDE" w14:textId="77777777" w:rsidR="00C13DCB" w:rsidRPr="007C2B17" w:rsidRDefault="00C13DCB" w:rsidP="00C13DCB">
      <w:pPr>
        <w:spacing w:after="180" w:line="252" w:lineRule="auto"/>
        <w:rPr>
          <w:rFonts w:cs="Arial"/>
          <w:szCs w:val="20"/>
        </w:rPr>
      </w:pPr>
      <w:r>
        <w:rPr>
          <w:rFonts w:cs="Arial"/>
          <w:szCs w:val="20"/>
        </w:rPr>
        <w:t>Several international instruments and processes offer a range of goals, objectives and targets on forests based on which forest-related target</w:t>
      </w:r>
      <w:r w:rsidRPr="007C2B17">
        <w:rPr>
          <w:rFonts w:cs="Arial"/>
          <w:szCs w:val="20"/>
        </w:rPr>
        <w:t xml:space="preserve">s and indicators can be developed. These include, among others, the Millennium Development Goals, , the Non-Legally Binding Instrument on All Types of Forests (Forest Instrument) </w:t>
      </w:r>
      <w:r>
        <w:rPr>
          <w:rFonts w:cs="Arial"/>
          <w:szCs w:val="20"/>
        </w:rPr>
        <w:t xml:space="preserve">and its four shared </w:t>
      </w:r>
      <w:r w:rsidRPr="007C2B17">
        <w:rPr>
          <w:rFonts w:cs="Arial"/>
          <w:szCs w:val="20"/>
        </w:rPr>
        <w:t>Global Objectives on Forests</w:t>
      </w:r>
      <w:r>
        <w:rPr>
          <w:rFonts w:cs="Arial"/>
          <w:szCs w:val="20"/>
        </w:rPr>
        <w:t xml:space="preserve">, </w:t>
      </w:r>
      <w:r w:rsidRPr="007C2B17">
        <w:rPr>
          <w:rFonts w:cs="Arial"/>
          <w:szCs w:val="20"/>
        </w:rPr>
        <w:t>agreed by the United Nations Forum on Forests</w:t>
      </w:r>
      <w:r>
        <w:rPr>
          <w:rFonts w:cs="Arial"/>
          <w:szCs w:val="20"/>
        </w:rPr>
        <w:t xml:space="preserve"> and subsequently adopted by the General Assembly</w:t>
      </w:r>
      <w:r w:rsidRPr="007C2B17">
        <w:rPr>
          <w:rFonts w:cs="Arial"/>
          <w:szCs w:val="20"/>
        </w:rPr>
        <w:t xml:space="preserve">; International Tropical Timber Agreement , the Convention on Biological Diversity and </w:t>
      </w:r>
      <w:r>
        <w:rPr>
          <w:rFonts w:cs="Arial"/>
          <w:szCs w:val="20"/>
        </w:rPr>
        <w:t xml:space="preserve">its </w:t>
      </w:r>
      <w:r w:rsidRPr="007C2B17">
        <w:rPr>
          <w:rFonts w:cs="Arial"/>
          <w:szCs w:val="20"/>
        </w:rPr>
        <w:t xml:space="preserve"> Strategic Plan for Biodiversity 2011–2020, including Aichi targets; </w:t>
      </w:r>
      <w:r>
        <w:rPr>
          <w:rFonts w:cs="Arial"/>
          <w:szCs w:val="20"/>
        </w:rPr>
        <w:t xml:space="preserve">the </w:t>
      </w:r>
      <w:r w:rsidRPr="007C2B17">
        <w:rPr>
          <w:rFonts w:cs="Arial"/>
          <w:szCs w:val="20"/>
        </w:rPr>
        <w:t xml:space="preserve">UN Framework Convention on Climate Change, the Kyoto Protocol and decisions on reducing emissions from deforestation and forest degradation in developing countries (REDD+); </w:t>
      </w:r>
      <w:r>
        <w:rPr>
          <w:rFonts w:cs="Arial"/>
          <w:szCs w:val="20"/>
        </w:rPr>
        <w:t xml:space="preserve">the </w:t>
      </w:r>
      <w:r w:rsidRPr="007C2B17">
        <w:rPr>
          <w:rFonts w:cs="Arial"/>
          <w:szCs w:val="20"/>
        </w:rPr>
        <w:t>UN Convention to Combat Desertification and the Rio+20 embraced concept on land degradation neutrality, the UN Zero Hunger Challenge; and the Global Partnership on Forest Landscape Restoration.</w:t>
      </w:r>
    </w:p>
    <w:p w14:paraId="7927B9DA" w14:textId="77777777" w:rsidR="00C13DCB" w:rsidRPr="00CD5658" w:rsidRDefault="00C13DCB" w:rsidP="00C13DCB">
      <w:pPr>
        <w:spacing w:after="180" w:line="252" w:lineRule="auto"/>
        <w:rPr>
          <w:rFonts w:cs="Arial"/>
          <w:szCs w:val="20"/>
        </w:rPr>
      </w:pPr>
      <w:r>
        <w:rPr>
          <w:rFonts w:cs="Arial"/>
          <w:szCs w:val="20"/>
        </w:rPr>
        <w:t>Based on this background, the m</w:t>
      </w:r>
      <w:r w:rsidRPr="00CD5658">
        <w:rPr>
          <w:rFonts w:cs="Arial"/>
          <w:szCs w:val="20"/>
        </w:rPr>
        <w:t>embers of the Collaborative Partnership on Forests</w:t>
      </w:r>
      <w:r w:rsidRPr="009D728D">
        <w:footnoteReference w:id="1"/>
      </w:r>
      <w:r w:rsidRPr="00CD5658">
        <w:rPr>
          <w:rFonts w:cs="Arial"/>
          <w:szCs w:val="20"/>
        </w:rPr>
        <w:t xml:space="preserve"> propose the following </w:t>
      </w:r>
      <w:r>
        <w:rPr>
          <w:rFonts w:cs="Arial"/>
          <w:szCs w:val="20"/>
        </w:rPr>
        <w:t>ten</w:t>
      </w:r>
      <w:r w:rsidRPr="00CD5658">
        <w:rPr>
          <w:rFonts w:cs="Arial"/>
          <w:szCs w:val="20"/>
        </w:rPr>
        <w:t xml:space="preserve"> targets for forests and trees outside forests for integration in the sustainable development goals (SDGs)</w:t>
      </w:r>
      <w:r>
        <w:rPr>
          <w:rFonts w:cs="Arial"/>
          <w:szCs w:val="20"/>
        </w:rPr>
        <w:t xml:space="preserve">. These targets </w:t>
      </w:r>
      <w:r w:rsidRPr="00CD5658">
        <w:rPr>
          <w:rFonts w:cs="Arial"/>
          <w:szCs w:val="20"/>
        </w:rPr>
        <w:t xml:space="preserve">build on </w:t>
      </w:r>
      <w:r>
        <w:rPr>
          <w:rFonts w:cs="Arial"/>
          <w:szCs w:val="20"/>
        </w:rPr>
        <w:t xml:space="preserve">and are </w:t>
      </w:r>
      <w:r w:rsidRPr="00CD5658">
        <w:rPr>
          <w:rFonts w:cs="Arial"/>
          <w:szCs w:val="20"/>
        </w:rPr>
        <w:t xml:space="preserve">designed to support and contribute to the achievement of the goals, objectives and targets in the existing </w:t>
      </w:r>
      <w:r>
        <w:rPr>
          <w:rFonts w:cs="Arial"/>
          <w:szCs w:val="20"/>
        </w:rPr>
        <w:t xml:space="preserve">global intergovernmental </w:t>
      </w:r>
      <w:r w:rsidRPr="00CD5658">
        <w:rPr>
          <w:rFonts w:cs="Arial"/>
          <w:szCs w:val="20"/>
        </w:rPr>
        <w:t xml:space="preserve">instruments </w:t>
      </w:r>
      <w:r>
        <w:rPr>
          <w:rFonts w:cs="Arial"/>
          <w:szCs w:val="20"/>
        </w:rPr>
        <w:t xml:space="preserve">and policy fora </w:t>
      </w:r>
      <w:r w:rsidRPr="00CD5658">
        <w:rPr>
          <w:rFonts w:cs="Arial"/>
          <w:szCs w:val="20"/>
        </w:rPr>
        <w:t xml:space="preserve">relevant to forests. </w:t>
      </w:r>
      <w:r>
        <w:rPr>
          <w:rFonts w:cs="Arial"/>
          <w:szCs w:val="20"/>
        </w:rPr>
        <w:t>The proposed ta</w:t>
      </w:r>
      <w:r w:rsidRPr="00CD5658">
        <w:rPr>
          <w:rFonts w:cs="Arial"/>
          <w:szCs w:val="20"/>
        </w:rPr>
        <w:t>rgets are applicable to different constellations of SDGs</w:t>
      </w:r>
      <w:r>
        <w:rPr>
          <w:rFonts w:cs="Arial"/>
          <w:szCs w:val="20"/>
        </w:rPr>
        <w:t xml:space="preserve">, and </w:t>
      </w:r>
      <w:r w:rsidRPr="00CD5658">
        <w:rPr>
          <w:rFonts w:cs="Arial"/>
          <w:szCs w:val="20"/>
        </w:rPr>
        <w:t xml:space="preserve">can be transferred and tailored by countries to their national </w:t>
      </w:r>
      <w:r>
        <w:rPr>
          <w:rFonts w:cs="Arial"/>
          <w:szCs w:val="20"/>
        </w:rPr>
        <w:t>and local circumstances, capacities and</w:t>
      </w:r>
      <w:r w:rsidRPr="00CD5658">
        <w:rPr>
          <w:rFonts w:cs="Arial"/>
          <w:szCs w:val="20"/>
        </w:rPr>
        <w:t xml:space="preserve"> level of ambition.</w:t>
      </w:r>
      <w:r>
        <w:rPr>
          <w:rFonts w:cs="Arial"/>
          <w:szCs w:val="20"/>
        </w:rPr>
        <w:t xml:space="preserve">  </w:t>
      </w:r>
    </w:p>
    <w:p w14:paraId="0411CBCC" w14:textId="77777777" w:rsidR="00C13DCB" w:rsidRPr="00CD5658" w:rsidRDefault="00C13DCB" w:rsidP="00C13DCB">
      <w:pPr>
        <w:spacing w:after="180" w:line="252" w:lineRule="auto"/>
        <w:rPr>
          <w:rFonts w:cs="Arial"/>
          <w:szCs w:val="20"/>
        </w:rPr>
      </w:pPr>
      <w:r>
        <w:rPr>
          <w:rFonts w:cs="Arial"/>
          <w:b/>
          <w:szCs w:val="20"/>
        </w:rPr>
        <w:t>Target 1</w:t>
      </w:r>
      <w:r w:rsidRPr="00CD5658">
        <w:rPr>
          <w:rFonts w:cs="Arial"/>
          <w:b/>
          <w:szCs w:val="20"/>
        </w:rPr>
        <w:t>: All the world’s forests managed sustainably.</w:t>
      </w:r>
      <w:r w:rsidRPr="00CD5658">
        <w:rPr>
          <w:rFonts w:cs="Arial"/>
          <w:szCs w:val="20"/>
        </w:rPr>
        <w:t xml:space="preserve"> Sustainable forest management (SFM) aims to maintain and enhance the economic, social and environmental values of forests, for the benefit of present and future generations. This target focuses on the long-term sustainability of forest resources and landscapes. It is a positive, aspirational, action-oriented, forward-looking and easy-to-communicate concept that addresses, in a balanced way, all the pillars of sustainable development. SFM is a tool for balancing diverse objectives and managing their tradeoffs through participatory decision-making processes. It is applicable to all countries, including countries that have lost their forests and wish to re-establish them. This target can be easily translated to national conditions as SFM covers all forest activities and functions and is applicable at all geographic scales. The Member </w:t>
      </w:r>
      <w:r w:rsidRPr="00CD5658">
        <w:rPr>
          <w:rFonts w:cs="Arial"/>
          <w:szCs w:val="20"/>
        </w:rPr>
        <w:lastRenderedPageBreak/>
        <w:t>States of the United Nations have already made a political commitment to achieving SFM</w:t>
      </w:r>
      <w:r>
        <w:rPr>
          <w:rFonts w:cs="Arial"/>
          <w:szCs w:val="20"/>
        </w:rPr>
        <w:t xml:space="preserve"> in the Forest Instrument</w:t>
      </w:r>
      <w:r w:rsidRPr="00CD5658">
        <w:rPr>
          <w:rFonts w:cs="Arial"/>
          <w:szCs w:val="20"/>
        </w:rPr>
        <w:t xml:space="preserve">. </w:t>
      </w:r>
    </w:p>
    <w:p w14:paraId="39C3FE4B" w14:textId="77777777" w:rsidR="00C13DCB" w:rsidRPr="00CD5658" w:rsidRDefault="00C13DCB" w:rsidP="00C13DCB">
      <w:pPr>
        <w:spacing w:after="180" w:line="252" w:lineRule="auto"/>
        <w:rPr>
          <w:rFonts w:cs="Arial"/>
          <w:szCs w:val="20"/>
        </w:rPr>
      </w:pPr>
      <w:proofErr w:type="gramStart"/>
      <w:r>
        <w:rPr>
          <w:rFonts w:cs="Arial"/>
          <w:b/>
          <w:szCs w:val="20"/>
        </w:rPr>
        <w:t>Target 2</w:t>
      </w:r>
      <w:r w:rsidRPr="00CD5658">
        <w:rPr>
          <w:rFonts w:cs="Arial"/>
          <w:b/>
          <w:szCs w:val="20"/>
        </w:rPr>
        <w:t>: The world’s forests and tree resources improved.</w:t>
      </w:r>
      <w:proofErr w:type="gramEnd"/>
      <w:r w:rsidRPr="00CD5658">
        <w:rPr>
          <w:rFonts w:cs="Arial"/>
          <w:b/>
          <w:szCs w:val="20"/>
        </w:rPr>
        <w:t xml:space="preserve"> </w:t>
      </w:r>
      <w:r w:rsidRPr="00CD5658">
        <w:rPr>
          <w:rFonts w:cs="Arial"/>
          <w:szCs w:val="20"/>
        </w:rPr>
        <w:t>The value of forests and trees outside forests as natural assets is determined by both their quantity (area and volume) and quality (e.g. their composition and health). The extent and quality of forests and trees outside forests are easy concepts to communicate. This target underpins biodiversity, climate, and all the other multiple benefits of forests.</w:t>
      </w:r>
    </w:p>
    <w:p w14:paraId="2EFF4B07" w14:textId="77777777" w:rsidR="00C13DCB" w:rsidRPr="00CD5658" w:rsidRDefault="00C13DCB" w:rsidP="00C13DCB">
      <w:pPr>
        <w:spacing w:after="180" w:line="252" w:lineRule="auto"/>
        <w:rPr>
          <w:rFonts w:cs="Arial"/>
          <w:szCs w:val="20"/>
        </w:rPr>
      </w:pPr>
      <w:r>
        <w:rPr>
          <w:rFonts w:cs="Arial"/>
          <w:b/>
          <w:szCs w:val="20"/>
        </w:rPr>
        <w:t>Target 3</w:t>
      </w:r>
      <w:r w:rsidRPr="00CD5658">
        <w:rPr>
          <w:rFonts w:cs="Arial"/>
          <w:b/>
          <w:szCs w:val="20"/>
        </w:rPr>
        <w:t xml:space="preserve">: Climate change mitigation benefits from forests increased. </w:t>
      </w:r>
      <w:r w:rsidRPr="00CD5658">
        <w:rPr>
          <w:rFonts w:cs="Arial"/>
          <w:szCs w:val="20"/>
        </w:rPr>
        <w:t xml:space="preserve">Deforestation and forest degradation are a major cause of global carbon dioxide emissions, but sustainably managed forests are important carbon sinks. Protecting forests, improving forest management and establishing new forests all increase the climate-mitigation benefits of forests. Carbon stocks in harvested wood products in use can also be increased. </w:t>
      </w:r>
    </w:p>
    <w:p w14:paraId="12EE25D6" w14:textId="77777777" w:rsidR="00C13DCB" w:rsidRPr="00CD5658" w:rsidRDefault="00C13DCB" w:rsidP="00C13DCB">
      <w:pPr>
        <w:spacing w:after="120" w:line="252" w:lineRule="auto"/>
        <w:rPr>
          <w:rFonts w:cs="Arial"/>
          <w:szCs w:val="20"/>
        </w:rPr>
      </w:pPr>
      <w:proofErr w:type="gramStart"/>
      <w:r>
        <w:rPr>
          <w:rFonts w:cs="Arial"/>
          <w:b/>
          <w:szCs w:val="20"/>
        </w:rPr>
        <w:t>Target 4</w:t>
      </w:r>
      <w:r w:rsidRPr="00CD5658">
        <w:rPr>
          <w:rFonts w:cs="Arial"/>
          <w:b/>
          <w:szCs w:val="20"/>
        </w:rPr>
        <w:t>: Direct and indirect contributions of forests and trees to food security and nutrition increased.</w:t>
      </w:r>
      <w:proofErr w:type="gramEnd"/>
      <w:r w:rsidRPr="00CD5658">
        <w:rPr>
          <w:rFonts w:cs="Arial"/>
          <w:szCs w:val="20"/>
        </w:rPr>
        <w:t xml:space="preserve"> Forests and trees are major sources of nutritious foods, such as fruits, nuts, leaves, oils, honey, wild meat and insects, and 2.4 billion people rely on fuelwood for cooking. Forests boost agricultural productivity and benefit agriculture by, for example, regulating the climate, providing fresh water, and </w:t>
      </w:r>
      <w:proofErr w:type="spellStart"/>
      <w:r w:rsidRPr="00CD5658">
        <w:rPr>
          <w:rFonts w:cs="Arial"/>
          <w:szCs w:val="20"/>
        </w:rPr>
        <w:t>harbouring</w:t>
      </w:r>
      <w:proofErr w:type="spellEnd"/>
      <w:r w:rsidRPr="00CD5658">
        <w:rPr>
          <w:rFonts w:cs="Arial"/>
          <w:szCs w:val="20"/>
        </w:rPr>
        <w:t xml:space="preserve"> pollinators. </w:t>
      </w:r>
    </w:p>
    <w:p w14:paraId="552E317F" w14:textId="77777777" w:rsidR="00C13DCB" w:rsidRPr="00CD5658" w:rsidRDefault="00C13DCB" w:rsidP="00C13DCB">
      <w:pPr>
        <w:spacing w:after="180" w:line="252" w:lineRule="auto"/>
        <w:rPr>
          <w:rFonts w:cs="Arial"/>
          <w:szCs w:val="20"/>
        </w:rPr>
      </w:pPr>
      <w:r w:rsidRPr="00CD5658">
        <w:rPr>
          <w:rFonts w:cs="Arial"/>
          <w:b/>
          <w:szCs w:val="20"/>
        </w:rPr>
        <w:t>Ta</w:t>
      </w:r>
      <w:r>
        <w:rPr>
          <w:rFonts w:cs="Arial"/>
          <w:b/>
          <w:szCs w:val="20"/>
        </w:rPr>
        <w:t>rget 5</w:t>
      </w:r>
      <w:r w:rsidRPr="00CD5658">
        <w:rPr>
          <w:rFonts w:cs="Arial"/>
          <w:b/>
          <w:szCs w:val="20"/>
        </w:rPr>
        <w:t>: Poverty reduced through increased income and employment from forests.</w:t>
      </w:r>
      <w:r w:rsidRPr="00CD5658">
        <w:rPr>
          <w:rFonts w:cs="Arial"/>
          <w:szCs w:val="20"/>
        </w:rPr>
        <w:t xml:space="preserve"> Hundreds of millions of people worldwide obtain income and employment from forests, especially in developing countries. Empowering women in the forest sector creates significant employment and business opportunities for them and has important spillover benefits for households and communities in terms of food security, health and education. </w:t>
      </w:r>
    </w:p>
    <w:p w14:paraId="682DBC29" w14:textId="77777777" w:rsidR="00C13DCB" w:rsidRPr="00CD5658" w:rsidRDefault="00C13DCB" w:rsidP="00C13DCB">
      <w:pPr>
        <w:spacing w:after="180" w:line="252" w:lineRule="auto"/>
        <w:rPr>
          <w:rFonts w:cs="Arial"/>
          <w:szCs w:val="20"/>
        </w:rPr>
      </w:pPr>
      <w:proofErr w:type="gramStart"/>
      <w:r w:rsidRPr="00CD5658">
        <w:rPr>
          <w:rFonts w:cs="Arial"/>
          <w:b/>
          <w:szCs w:val="20"/>
        </w:rPr>
        <w:t xml:space="preserve">Target </w:t>
      </w:r>
      <w:r>
        <w:rPr>
          <w:rFonts w:cs="Arial"/>
          <w:b/>
          <w:szCs w:val="20"/>
        </w:rPr>
        <w:t>6</w:t>
      </w:r>
      <w:r w:rsidRPr="00CD5658">
        <w:rPr>
          <w:rFonts w:cs="Arial"/>
          <w:b/>
          <w:szCs w:val="20"/>
        </w:rPr>
        <w:t>: Forest-related biodiversity conserved and improved.</w:t>
      </w:r>
      <w:proofErr w:type="gramEnd"/>
      <w:r w:rsidRPr="00CD5658">
        <w:rPr>
          <w:rFonts w:cs="Arial"/>
          <w:szCs w:val="20"/>
        </w:rPr>
        <w:t xml:space="preserve"> Forests hold up to 80 percent of all terrestrial biodiversity. Biodiversity underpins forest productivity, resilience and adaptive capacity and is essential for maintaining ecological processes such as carbon sequestration, pollination, seed dispersal and decomposition. Biodiversity is fundamental for food security. </w:t>
      </w:r>
    </w:p>
    <w:p w14:paraId="3D9867BB" w14:textId="77777777" w:rsidR="00C13DCB" w:rsidRPr="00CD5658" w:rsidRDefault="00C13DCB" w:rsidP="00C13DCB">
      <w:pPr>
        <w:spacing w:after="180" w:line="252" w:lineRule="auto"/>
        <w:rPr>
          <w:rFonts w:cs="Arial"/>
          <w:szCs w:val="20"/>
        </w:rPr>
      </w:pPr>
      <w:proofErr w:type="gramStart"/>
      <w:r>
        <w:rPr>
          <w:rFonts w:cs="Arial"/>
          <w:b/>
          <w:szCs w:val="20"/>
        </w:rPr>
        <w:t>Target 7</w:t>
      </w:r>
      <w:r w:rsidRPr="00CD5658">
        <w:rPr>
          <w:rFonts w:cs="Arial"/>
          <w:b/>
          <w:szCs w:val="20"/>
        </w:rPr>
        <w:t>: Fresh water supply from forest areas improved.</w:t>
      </w:r>
      <w:proofErr w:type="gramEnd"/>
      <w:r w:rsidRPr="00CD5658">
        <w:rPr>
          <w:rFonts w:cs="Arial"/>
          <w:szCs w:val="20"/>
        </w:rPr>
        <w:t xml:space="preserve"> Forests are natural filtration and storage systems that supply an estimated 75 percent of usable water globally. Forests promote the infiltration of rainwater into soil and then into groundwater, providing water supplies in dry periods and helping reduce flood peaks. </w:t>
      </w:r>
    </w:p>
    <w:p w14:paraId="1AD04DEC" w14:textId="77777777" w:rsidR="00C13DCB" w:rsidRPr="00CD5658" w:rsidRDefault="00C13DCB" w:rsidP="00C13DCB">
      <w:pPr>
        <w:spacing w:after="180" w:line="252" w:lineRule="auto"/>
        <w:rPr>
          <w:rFonts w:cs="Arial"/>
          <w:szCs w:val="20"/>
        </w:rPr>
      </w:pPr>
      <w:r>
        <w:rPr>
          <w:rFonts w:cs="Arial"/>
          <w:b/>
          <w:szCs w:val="20"/>
        </w:rPr>
        <w:t>Target 8</w:t>
      </w:r>
      <w:r w:rsidRPr="00CD5658">
        <w:rPr>
          <w:rFonts w:cs="Arial"/>
          <w:b/>
          <w:szCs w:val="20"/>
        </w:rPr>
        <w:t>: Resilience of people and forests against slow-onset and extreme events increased.</w:t>
      </w:r>
      <w:r w:rsidRPr="00CD5658">
        <w:rPr>
          <w:rFonts w:cs="Arial"/>
          <w:szCs w:val="20"/>
        </w:rPr>
        <w:t xml:space="preserve"> Forests and trees increase the resilience of food-production systems and therefore the resilience of households to shocks and slow-onset changes. SFM increases resilience through approaches that value and apply local knowledge and in which management is adapted over time based on monitoring, evaluation and learning.</w:t>
      </w:r>
    </w:p>
    <w:p w14:paraId="444A1A2B" w14:textId="77777777" w:rsidR="00C13DCB" w:rsidRPr="00CD5658" w:rsidRDefault="00C13DCB" w:rsidP="00C13DCB">
      <w:pPr>
        <w:spacing w:after="180" w:line="252" w:lineRule="auto"/>
        <w:rPr>
          <w:rFonts w:cs="Arial"/>
          <w:szCs w:val="20"/>
        </w:rPr>
      </w:pPr>
      <w:proofErr w:type="gramStart"/>
      <w:r>
        <w:rPr>
          <w:rFonts w:cs="Arial"/>
          <w:b/>
          <w:szCs w:val="20"/>
        </w:rPr>
        <w:t>Target 9</w:t>
      </w:r>
      <w:r w:rsidRPr="00CD5658">
        <w:rPr>
          <w:rFonts w:cs="Arial"/>
          <w:b/>
          <w:szCs w:val="20"/>
        </w:rPr>
        <w:t>: Contributions of forests to a green economy increased.</w:t>
      </w:r>
      <w:proofErr w:type="gramEnd"/>
      <w:r w:rsidRPr="00CD5658">
        <w:rPr>
          <w:rFonts w:cs="Arial"/>
          <w:b/>
          <w:szCs w:val="20"/>
        </w:rPr>
        <w:t xml:space="preserve"> </w:t>
      </w:r>
      <w:r w:rsidRPr="00CD5658">
        <w:rPr>
          <w:rFonts w:cs="Arial"/>
          <w:szCs w:val="20"/>
        </w:rPr>
        <w:t>Forests and trees will play a crucial role in the move to a green economy, providing, for example, a sustainable source of bioenergy and biomaterials, recreation opportunities, and diverse genetic materials for foods and medicines.</w:t>
      </w:r>
    </w:p>
    <w:p w14:paraId="69DACFBE" w14:textId="77777777" w:rsidR="00C13DCB" w:rsidRPr="00A07832" w:rsidRDefault="00C13DCB" w:rsidP="00C13DCB">
      <w:pPr>
        <w:tabs>
          <w:tab w:val="left" w:pos="0"/>
          <w:tab w:val="left" w:pos="993"/>
        </w:tabs>
        <w:spacing w:after="120" w:line="252" w:lineRule="auto"/>
        <w:rPr>
          <w:b/>
        </w:rPr>
      </w:pPr>
      <w:proofErr w:type="gramStart"/>
      <w:r>
        <w:rPr>
          <w:rFonts w:cs="Arial"/>
          <w:b/>
          <w:szCs w:val="20"/>
        </w:rPr>
        <w:t>Target 10</w:t>
      </w:r>
      <w:r w:rsidRPr="00A07832">
        <w:rPr>
          <w:rFonts w:cs="Arial"/>
          <w:b/>
          <w:szCs w:val="20"/>
        </w:rPr>
        <w:t xml:space="preserve">: </w:t>
      </w:r>
      <w:r w:rsidRPr="00A07832">
        <w:rPr>
          <w:b/>
        </w:rPr>
        <w:t xml:space="preserve">Increased </w:t>
      </w:r>
      <w:r>
        <w:rPr>
          <w:b/>
        </w:rPr>
        <w:t xml:space="preserve">financial </w:t>
      </w:r>
      <w:r w:rsidRPr="00A07832">
        <w:rPr>
          <w:b/>
        </w:rPr>
        <w:t>resources from all sources to sustainably manage forests</w:t>
      </w:r>
      <w:r>
        <w:rPr>
          <w:b/>
        </w:rPr>
        <w:t>.</w:t>
      </w:r>
      <w:proofErr w:type="gramEnd"/>
      <w:r>
        <w:rPr>
          <w:b/>
        </w:rPr>
        <w:t xml:space="preserve"> </w:t>
      </w:r>
      <w:r>
        <w:rPr>
          <w:rFonts w:cs="Arial"/>
          <w:szCs w:val="20"/>
        </w:rPr>
        <w:t xml:space="preserve"> The current level of resources allocated to SFM is insufficient. Action is needed at all levels to mobilize sufficient financing from all sources to manage the world’s forests sustainably. </w:t>
      </w:r>
    </w:p>
    <w:p w14:paraId="0A6089FD" w14:textId="77777777" w:rsidR="00C13DCB" w:rsidRPr="00CD5658" w:rsidRDefault="00C13DCB" w:rsidP="00C13DCB">
      <w:pPr>
        <w:spacing w:after="120" w:line="252" w:lineRule="auto"/>
        <w:rPr>
          <w:rFonts w:cs="Arial"/>
          <w:b/>
          <w:szCs w:val="20"/>
        </w:rPr>
      </w:pPr>
      <w:r w:rsidRPr="00CD5658">
        <w:rPr>
          <w:rFonts w:cs="Arial"/>
          <w:b/>
          <w:szCs w:val="20"/>
        </w:rPr>
        <w:t>Indicators</w:t>
      </w:r>
    </w:p>
    <w:p w14:paraId="349A59D8" w14:textId="77777777" w:rsidR="00C13DCB" w:rsidRPr="00CD5658" w:rsidRDefault="00C13DCB" w:rsidP="00C13DCB">
      <w:pPr>
        <w:spacing w:after="180" w:line="252" w:lineRule="auto"/>
        <w:rPr>
          <w:rFonts w:cs="Arial"/>
          <w:szCs w:val="20"/>
        </w:rPr>
      </w:pPr>
      <w:r w:rsidRPr="00CD5658">
        <w:rPr>
          <w:rFonts w:cs="Arial"/>
          <w:szCs w:val="20"/>
        </w:rPr>
        <w:t>The document on which this summary is based proposes measurable indicators for each of the</w:t>
      </w:r>
      <w:r>
        <w:rPr>
          <w:rFonts w:cs="Arial"/>
          <w:szCs w:val="20"/>
        </w:rPr>
        <w:t xml:space="preserve"> t</w:t>
      </w:r>
      <w:r w:rsidRPr="00CD5658">
        <w:rPr>
          <w:rFonts w:cs="Arial"/>
          <w:szCs w:val="20"/>
        </w:rPr>
        <w:t>e</w:t>
      </w:r>
      <w:r>
        <w:rPr>
          <w:rFonts w:cs="Arial"/>
          <w:szCs w:val="20"/>
        </w:rPr>
        <w:t>n</w:t>
      </w:r>
      <w:r w:rsidRPr="00CD5658">
        <w:rPr>
          <w:rFonts w:cs="Arial"/>
          <w:szCs w:val="20"/>
        </w:rPr>
        <w:t xml:space="preserve"> targets. Considerable data are available, but there are also data gaps, particularly with respect to biodiversity and social benefits. The indicators presented in the main document will need to be further developed, therefore, when more information on the format of the SDGs is available. Ultimately, the targets will need to be adapted to national and local conditions.</w:t>
      </w:r>
    </w:p>
    <w:p w14:paraId="3CA8A1F9" w14:textId="6010BA06" w:rsidR="00C341BE" w:rsidRDefault="00C341BE" w:rsidP="00C341BE">
      <w:pPr>
        <w:spacing w:after="180" w:line="264" w:lineRule="auto"/>
        <w:rPr>
          <w:rFonts w:cs="Arial"/>
          <w:szCs w:val="20"/>
        </w:rPr>
      </w:pPr>
    </w:p>
    <w:p w14:paraId="76943A31" w14:textId="77777777" w:rsidR="00CF3EF7" w:rsidRDefault="00CF3EF7">
      <w:pPr>
        <w:spacing w:after="200" w:line="276" w:lineRule="auto"/>
        <w:jc w:val="left"/>
        <w:rPr>
          <w:rFonts w:cs="Arial"/>
          <w:b/>
          <w:bCs/>
          <w:caps/>
          <w:szCs w:val="20"/>
        </w:rPr>
      </w:pPr>
      <w:r>
        <w:rPr>
          <w:rFonts w:cs="Arial"/>
          <w:szCs w:val="20"/>
        </w:rPr>
        <w:br w:type="page"/>
      </w:r>
    </w:p>
    <w:sdt>
      <w:sdtPr>
        <w:rPr>
          <w:rFonts w:eastAsiaTheme="minorHAnsi" w:cstheme="minorBidi"/>
          <w:b w:val="0"/>
          <w:bCs w:val="0"/>
          <w:caps w:val="0"/>
          <w:szCs w:val="22"/>
          <w:lang w:eastAsia="en-US"/>
        </w:rPr>
        <w:id w:val="1259951451"/>
        <w:docPartObj>
          <w:docPartGallery w:val="Table of Contents"/>
          <w:docPartUnique/>
        </w:docPartObj>
      </w:sdtPr>
      <w:sdtEndPr>
        <w:rPr>
          <w:noProof/>
        </w:rPr>
      </w:sdtEndPr>
      <w:sdtContent>
        <w:p w14:paraId="2509F044" w14:textId="4C265B95" w:rsidR="00D66F1B" w:rsidRDefault="00114517">
          <w:pPr>
            <w:pStyle w:val="TOCHeading"/>
          </w:pPr>
          <w:r w:rsidRPr="00894F55">
            <w:t xml:space="preserve">Table of </w:t>
          </w:r>
          <w:r w:rsidR="00940E7D" w:rsidRPr="00894F55">
            <w:t>Contents</w:t>
          </w:r>
        </w:p>
        <w:p w14:paraId="5730ACBB" w14:textId="77777777" w:rsidR="00343451" w:rsidRPr="00D315AF" w:rsidRDefault="00343451" w:rsidP="00D315AF">
          <w:pPr>
            <w:rPr>
              <w:lang w:eastAsia="ja-JP"/>
            </w:rPr>
          </w:pPr>
        </w:p>
        <w:p w14:paraId="236AF986" w14:textId="77777777" w:rsidR="00947C7C" w:rsidRDefault="004B5ABF">
          <w:pPr>
            <w:pStyle w:val="TOC1"/>
            <w:rPr>
              <w:rFonts w:asciiTheme="minorHAnsi" w:eastAsiaTheme="minorEastAsia" w:hAnsiTheme="minorHAnsi"/>
              <w:sz w:val="22"/>
              <w:lang w:val="fi-FI" w:eastAsia="fi-FI"/>
            </w:rPr>
          </w:pPr>
          <w:r>
            <w:fldChar w:fldCharType="begin"/>
          </w:r>
          <w:r w:rsidR="00940E7D">
            <w:instrText xml:space="preserve"> TOC \o "1-3" \h \z \u </w:instrText>
          </w:r>
          <w:r>
            <w:fldChar w:fldCharType="separate"/>
          </w:r>
          <w:hyperlink w:anchor="_Toc379959899" w:history="1">
            <w:r w:rsidR="00947C7C" w:rsidRPr="00026D86">
              <w:rPr>
                <w:rStyle w:val="Hyperlink"/>
              </w:rPr>
              <w:t>1</w:t>
            </w:r>
            <w:r w:rsidR="00947C7C">
              <w:rPr>
                <w:rFonts w:asciiTheme="minorHAnsi" w:eastAsiaTheme="minorEastAsia" w:hAnsiTheme="minorHAnsi"/>
                <w:sz w:val="22"/>
                <w:lang w:val="fi-FI" w:eastAsia="fi-FI"/>
              </w:rPr>
              <w:tab/>
            </w:r>
            <w:r w:rsidR="00947C7C" w:rsidRPr="00026D86">
              <w:rPr>
                <w:rStyle w:val="Hyperlink"/>
              </w:rPr>
              <w:t>Introduction</w:t>
            </w:r>
            <w:r w:rsidR="00947C7C">
              <w:rPr>
                <w:webHidden/>
              </w:rPr>
              <w:tab/>
            </w:r>
            <w:r w:rsidR="00947C7C">
              <w:rPr>
                <w:webHidden/>
              </w:rPr>
              <w:fldChar w:fldCharType="begin"/>
            </w:r>
            <w:r w:rsidR="00947C7C">
              <w:rPr>
                <w:webHidden/>
              </w:rPr>
              <w:instrText xml:space="preserve"> PAGEREF _Toc379959899 \h </w:instrText>
            </w:r>
            <w:r w:rsidR="00947C7C">
              <w:rPr>
                <w:webHidden/>
              </w:rPr>
            </w:r>
            <w:r w:rsidR="00947C7C">
              <w:rPr>
                <w:webHidden/>
              </w:rPr>
              <w:fldChar w:fldCharType="separate"/>
            </w:r>
            <w:r w:rsidR="00947C7C">
              <w:rPr>
                <w:webHidden/>
              </w:rPr>
              <w:t>1</w:t>
            </w:r>
            <w:r w:rsidR="00947C7C">
              <w:rPr>
                <w:webHidden/>
              </w:rPr>
              <w:fldChar w:fldCharType="end"/>
            </w:r>
          </w:hyperlink>
        </w:p>
        <w:p w14:paraId="59F34BD7" w14:textId="77777777" w:rsidR="00947C7C" w:rsidRDefault="00A940DD">
          <w:pPr>
            <w:pStyle w:val="TOC2"/>
            <w:rPr>
              <w:rFonts w:asciiTheme="minorHAnsi" w:eastAsiaTheme="minorEastAsia" w:hAnsiTheme="minorHAnsi"/>
              <w:sz w:val="22"/>
              <w:lang w:val="fi-FI" w:eastAsia="fi-FI"/>
            </w:rPr>
          </w:pPr>
          <w:hyperlink w:anchor="_Toc379959900" w:history="1">
            <w:r w:rsidR="00947C7C" w:rsidRPr="00026D86">
              <w:rPr>
                <w:rStyle w:val="Hyperlink"/>
              </w:rPr>
              <w:t>1.1</w:t>
            </w:r>
            <w:r w:rsidR="00947C7C">
              <w:rPr>
                <w:rFonts w:asciiTheme="minorHAnsi" w:eastAsiaTheme="minorEastAsia" w:hAnsiTheme="minorHAnsi"/>
                <w:sz w:val="22"/>
                <w:lang w:val="fi-FI" w:eastAsia="fi-FI"/>
              </w:rPr>
              <w:tab/>
            </w:r>
            <w:r w:rsidR="00947C7C" w:rsidRPr="00026D86">
              <w:rPr>
                <w:rStyle w:val="Hyperlink"/>
              </w:rPr>
              <w:t>Background</w:t>
            </w:r>
            <w:r w:rsidR="00947C7C">
              <w:rPr>
                <w:webHidden/>
              </w:rPr>
              <w:tab/>
            </w:r>
            <w:r w:rsidR="00947C7C">
              <w:rPr>
                <w:webHidden/>
              </w:rPr>
              <w:fldChar w:fldCharType="begin"/>
            </w:r>
            <w:r w:rsidR="00947C7C">
              <w:rPr>
                <w:webHidden/>
              </w:rPr>
              <w:instrText xml:space="preserve"> PAGEREF _Toc379959900 \h </w:instrText>
            </w:r>
            <w:r w:rsidR="00947C7C">
              <w:rPr>
                <w:webHidden/>
              </w:rPr>
            </w:r>
            <w:r w:rsidR="00947C7C">
              <w:rPr>
                <w:webHidden/>
              </w:rPr>
              <w:fldChar w:fldCharType="separate"/>
            </w:r>
            <w:r w:rsidR="00947C7C">
              <w:rPr>
                <w:webHidden/>
              </w:rPr>
              <w:t>1</w:t>
            </w:r>
            <w:r w:rsidR="00947C7C">
              <w:rPr>
                <w:webHidden/>
              </w:rPr>
              <w:fldChar w:fldCharType="end"/>
            </w:r>
          </w:hyperlink>
        </w:p>
        <w:p w14:paraId="65B15FDA" w14:textId="77777777" w:rsidR="00947C7C" w:rsidRDefault="00A940DD">
          <w:pPr>
            <w:pStyle w:val="TOC2"/>
            <w:rPr>
              <w:rFonts w:asciiTheme="minorHAnsi" w:eastAsiaTheme="minorEastAsia" w:hAnsiTheme="minorHAnsi"/>
              <w:sz w:val="22"/>
              <w:lang w:val="fi-FI" w:eastAsia="fi-FI"/>
            </w:rPr>
          </w:pPr>
          <w:hyperlink w:anchor="_Toc379959901" w:history="1">
            <w:r w:rsidR="00947C7C" w:rsidRPr="00026D86">
              <w:rPr>
                <w:rStyle w:val="Hyperlink"/>
                <w:rFonts w:cs="Arial"/>
              </w:rPr>
              <w:t>1.2</w:t>
            </w:r>
            <w:r w:rsidR="00947C7C">
              <w:rPr>
                <w:rFonts w:asciiTheme="minorHAnsi" w:eastAsiaTheme="minorEastAsia" w:hAnsiTheme="minorHAnsi"/>
                <w:sz w:val="22"/>
                <w:lang w:val="fi-FI" w:eastAsia="fi-FI"/>
              </w:rPr>
              <w:tab/>
            </w:r>
            <w:r w:rsidR="00947C7C" w:rsidRPr="00026D86">
              <w:rPr>
                <w:rStyle w:val="Hyperlink"/>
                <w:rFonts w:cs="Arial"/>
              </w:rPr>
              <w:t>Approach</w:t>
            </w:r>
            <w:r w:rsidR="00947C7C">
              <w:rPr>
                <w:webHidden/>
              </w:rPr>
              <w:tab/>
            </w:r>
            <w:r w:rsidR="00947C7C">
              <w:rPr>
                <w:webHidden/>
              </w:rPr>
              <w:fldChar w:fldCharType="begin"/>
            </w:r>
            <w:r w:rsidR="00947C7C">
              <w:rPr>
                <w:webHidden/>
              </w:rPr>
              <w:instrText xml:space="preserve"> PAGEREF _Toc379959901 \h </w:instrText>
            </w:r>
            <w:r w:rsidR="00947C7C">
              <w:rPr>
                <w:webHidden/>
              </w:rPr>
            </w:r>
            <w:r w:rsidR="00947C7C">
              <w:rPr>
                <w:webHidden/>
              </w:rPr>
              <w:fldChar w:fldCharType="separate"/>
            </w:r>
            <w:r w:rsidR="00947C7C">
              <w:rPr>
                <w:webHidden/>
              </w:rPr>
              <w:t>1</w:t>
            </w:r>
            <w:r w:rsidR="00947C7C">
              <w:rPr>
                <w:webHidden/>
              </w:rPr>
              <w:fldChar w:fldCharType="end"/>
            </w:r>
          </w:hyperlink>
        </w:p>
        <w:p w14:paraId="60B72BD9" w14:textId="77777777" w:rsidR="00947C7C" w:rsidRDefault="00A940DD">
          <w:pPr>
            <w:pStyle w:val="TOC1"/>
            <w:rPr>
              <w:rFonts w:asciiTheme="minorHAnsi" w:eastAsiaTheme="minorEastAsia" w:hAnsiTheme="minorHAnsi"/>
              <w:sz w:val="22"/>
              <w:lang w:val="fi-FI" w:eastAsia="fi-FI"/>
            </w:rPr>
          </w:pPr>
          <w:hyperlink w:anchor="_Toc379959902" w:history="1">
            <w:r w:rsidR="00947C7C" w:rsidRPr="00026D86">
              <w:rPr>
                <w:rStyle w:val="Hyperlink"/>
              </w:rPr>
              <w:t>2</w:t>
            </w:r>
            <w:r w:rsidR="00947C7C">
              <w:rPr>
                <w:rFonts w:asciiTheme="minorHAnsi" w:eastAsiaTheme="minorEastAsia" w:hAnsiTheme="minorHAnsi"/>
                <w:sz w:val="22"/>
                <w:lang w:val="fi-FI" w:eastAsia="fi-FI"/>
              </w:rPr>
              <w:tab/>
            </w:r>
            <w:r w:rsidR="00947C7C" w:rsidRPr="00026D86">
              <w:rPr>
                <w:rStyle w:val="Hyperlink"/>
              </w:rPr>
              <w:t>Possible targets and indicators for forests in Sustainable Development Goals</w:t>
            </w:r>
            <w:r w:rsidR="00947C7C">
              <w:rPr>
                <w:webHidden/>
              </w:rPr>
              <w:tab/>
            </w:r>
            <w:r w:rsidR="00947C7C">
              <w:rPr>
                <w:webHidden/>
              </w:rPr>
              <w:fldChar w:fldCharType="begin"/>
            </w:r>
            <w:r w:rsidR="00947C7C">
              <w:rPr>
                <w:webHidden/>
              </w:rPr>
              <w:instrText xml:space="preserve"> PAGEREF _Toc379959902 \h </w:instrText>
            </w:r>
            <w:r w:rsidR="00947C7C">
              <w:rPr>
                <w:webHidden/>
              </w:rPr>
            </w:r>
            <w:r w:rsidR="00947C7C">
              <w:rPr>
                <w:webHidden/>
              </w:rPr>
              <w:fldChar w:fldCharType="separate"/>
            </w:r>
            <w:r w:rsidR="00947C7C">
              <w:rPr>
                <w:webHidden/>
              </w:rPr>
              <w:t>3</w:t>
            </w:r>
            <w:r w:rsidR="00947C7C">
              <w:rPr>
                <w:webHidden/>
              </w:rPr>
              <w:fldChar w:fldCharType="end"/>
            </w:r>
          </w:hyperlink>
        </w:p>
        <w:p w14:paraId="6E1A151F" w14:textId="77777777" w:rsidR="00947C7C" w:rsidRDefault="00A940DD">
          <w:pPr>
            <w:pStyle w:val="TOC2"/>
            <w:rPr>
              <w:rFonts w:asciiTheme="minorHAnsi" w:eastAsiaTheme="minorEastAsia" w:hAnsiTheme="minorHAnsi"/>
              <w:sz w:val="22"/>
              <w:lang w:val="fi-FI" w:eastAsia="fi-FI"/>
            </w:rPr>
          </w:pPr>
          <w:hyperlink w:anchor="_Toc379959903" w:history="1">
            <w:r w:rsidR="00947C7C" w:rsidRPr="00026D86">
              <w:rPr>
                <w:rStyle w:val="Hyperlink"/>
              </w:rPr>
              <w:t>2.1</w:t>
            </w:r>
            <w:r w:rsidR="00947C7C">
              <w:rPr>
                <w:rFonts w:asciiTheme="minorHAnsi" w:eastAsiaTheme="minorEastAsia" w:hAnsiTheme="minorHAnsi"/>
                <w:sz w:val="22"/>
                <w:lang w:val="fi-FI" w:eastAsia="fi-FI"/>
              </w:rPr>
              <w:tab/>
            </w:r>
            <w:r w:rsidR="00947C7C" w:rsidRPr="00026D86">
              <w:rPr>
                <w:rStyle w:val="Hyperlink"/>
              </w:rPr>
              <w:t>Criteria for forest-related targets and issues to be addressed</w:t>
            </w:r>
            <w:r w:rsidR="00947C7C">
              <w:rPr>
                <w:webHidden/>
              </w:rPr>
              <w:tab/>
            </w:r>
            <w:r w:rsidR="00947C7C">
              <w:rPr>
                <w:webHidden/>
              </w:rPr>
              <w:fldChar w:fldCharType="begin"/>
            </w:r>
            <w:r w:rsidR="00947C7C">
              <w:rPr>
                <w:webHidden/>
              </w:rPr>
              <w:instrText xml:space="preserve"> PAGEREF _Toc379959903 \h </w:instrText>
            </w:r>
            <w:r w:rsidR="00947C7C">
              <w:rPr>
                <w:webHidden/>
              </w:rPr>
            </w:r>
            <w:r w:rsidR="00947C7C">
              <w:rPr>
                <w:webHidden/>
              </w:rPr>
              <w:fldChar w:fldCharType="separate"/>
            </w:r>
            <w:r w:rsidR="00947C7C">
              <w:rPr>
                <w:webHidden/>
              </w:rPr>
              <w:t>3</w:t>
            </w:r>
            <w:r w:rsidR="00947C7C">
              <w:rPr>
                <w:webHidden/>
              </w:rPr>
              <w:fldChar w:fldCharType="end"/>
            </w:r>
          </w:hyperlink>
        </w:p>
        <w:p w14:paraId="79A938AD" w14:textId="77777777" w:rsidR="00947C7C" w:rsidRDefault="00A940DD">
          <w:pPr>
            <w:pStyle w:val="TOC2"/>
            <w:rPr>
              <w:rFonts w:asciiTheme="minorHAnsi" w:eastAsiaTheme="minorEastAsia" w:hAnsiTheme="minorHAnsi"/>
              <w:sz w:val="22"/>
              <w:lang w:val="fi-FI" w:eastAsia="fi-FI"/>
            </w:rPr>
          </w:pPr>
          <w:hyperlink w:anchor="_Toc379959904" w:history="1">
            <w:r w:rsidR="00947C7C" w:rsidRPr="00026D86">
              <w:rPr>
                <w:rStyle w:val="Hyperlink"/>
              </w:rPr>
              <w:t>2.2</w:t>
            </w:r>
            <w:r w:rsidR="00947C7C">
              <w:rPr>
                <w:rFonts w:asciiTheme="minorHAnsi" w:eastAsiaTheme="minorEastAsia" w:hAnsiTheme="minorHAnsi"/>
                <w:sz w:val="22"/>
                <w:lang w:val="fi-FI" w:eastAsia="fi-FI"/>
              </w:rPr>
              <w:tab/>
            </w:r>
            <w:r w:rsidR="00947C7C" w:rsidRPr="00026D86">
              <w:rPr>
                <w:rStyle w:val="Hyperlink"/>
              </w:rPr>
              <w:t>Framework for forest-related targets and indicators for SDGs</w:t>
            </w:r>
            <w:r w:rsidR="00947C7C">
              <w:rPr>
                <w:webHidden/>
              </w:rPr>
              <w:tab/>
            </w:r>
            <w:r w:rsidR="00947C7C">
              <w:rPr>
                <w:webHidden/>
              </w:rPr>
              <w:fldChar w:fldCharType="begin"/>
            </w:r>
            <w:r w:rsidR="00947C7C">
              <w:rPr>
                <w:webHidden/>
              </w:rPr>
              <w:instrText xml:space="preserve"> PAGEREF _Toc379959904 \h </w:instrText>
            </w:r>
            <w:r w:rsidR="00947C7C">
              <w:rPr>
                <w:webHidden/>
              </w:rPr>
            </w:r>
            <w:r w:rsidR="00947C7C">
              <w:rPr>
                <w:webHidden/>
              </w:rPr>
              <w:fldChar w:fldCharType="separate"/>
            </w:r>
            <w:r w:rsidR="00947C7C">
              <w:rPr>
                <w:webHidden/>
              </w:rPr>
              <w:t>4</w:t>
            </w:r>
            <w:r w:rsidR="00947C7C">
              <w:rPr>
                <w:webHidden/>
              </w:rPr>
              <w:fldChar w:fldCharType="end"/>
            </w:r>
          </w:hyperlink>
        </w:p>
        <w:p w14:paraId="6BF02CC5" w14:textId="77777777" w:rsidR="00947C7C" w:rsidRDefault="00A940DD">
          <w:pPr>
            <w:pStyle w:val="TOC2"/>
            <w:rPr>
              <w:rFonts w:asciiTheme="minorHAnsi" w:eastAsiaTheme="minorEastAsia" w:hAnsiTheme="minorHAnsi"/>
              <w:sz w:val="22"/>
              <w:lang w:val="fi-FI" w:eastAsia="fi-FI"/>
            </w:rPr>
          </w:pPr>
          <w:hyperlink w:anchor="_Toc379959905" w:history="1">
            <w:r w:rsidR="00947C7C" w:rsidRPr="00026D86">
              <w:rPr>
                <w:rStyle w:val="Hyperlink"/>
              </w:rPr>
              <w:t>2.3</w:t>
            </w:r>
            <w:r w:rsidR="00947C7C">
              <w:rPr>
                <w:rFonts w:asciiTheme="minorHAnsi" w:eastAsiaTheme="minorEastAsia" w:hAnsiTheme="minorHAnsi"/>
                <w:sz w:val="22"/>
                <w:lang w:val="fi-FI" w:eastAsia="fi-FI"/>
              </w:rPr>
              <w:tab/>
            </w:r>
            <w:r w:rsidR="00947C7C" w:rsidRPr="00026D86">
              <w:rPr>
                <w:rStyle w:val="Hyperlink"/>
              </w:rPr>
              <w:t>Forest benefits and their indicators</w:t>
            </w:r>
            <w:r w:rsidR="00947C7C">
              <w:rPr>
                <w:webHidden/>
              </w:rPr>
              <w:tab/>
            </w:r>
            <w:r w:rsidR="00947C7C">
              <w:rPr>
                <w:webHidden/>
              </w:rPr>
              <w:fldChar w:fldCharType="begin"/>
            </w:r>
            <w:r w:rsidR="00947C7C">
              <w:rPr>
                <w:webHidden/>
              </w:rPr>
              <w:instrText xml:space="preserve"> PAGEREF _Toc379959905 \h </w:instrText>
            </w:r>
            <w:r w:rsidR="00947C7C">
              <w:rPr>
                <w:webHidden/>
              </w:rPr>
            </w:r>
            <w:r w:rsidR="00947C7C">
              <w:rPr>
                <w:webHidden/>
              </w:rPr>
              <w:fldChar w:fldCharType="separate"/>
            </w:r>
            <w:r w:rsidR="00947C7C">
              <w:rPr>
                <w:webHidden/>
              </w:rPr>
              <w:t>6</w:t>
            </w:r>
            <w:r w:rsidR="00947C7C">
              <w:rPr>
                <w:webHidden/>
              </w:rPr>
              <w:fldChar w:fldCharType="end"/>
            </w:r>
          </w:hyperlink>
        </w:p>
        <w:p w14:paraId="77F27F5E" w14:textId="77777777" w:rsidR="00947C7C" w:rsidRDefault="00A940DD">
          <w:pPr>
            <w:pStyle w:val="TOC2"/>
            <w:rPr>
              <w:rFonts w:asciiTheme="minorHAnsi" w:eastAsiaTheme="minorEastAsia" w:hAnsiTheme="minorHAnsi"/>
              <w:sz w:val="22"/>
              <w:lang w:val="fi-FI" w:eastAsia="fi-FI"/>
            </w:rPr>
          </w:pPr>
          <w:hyperlink w:anchor="_Toc379959906" w:history="1">
            <w:r w:rsidR="00947C7C" w:rsidRPr="00026D86">
              <w:rPr>
                <w:rStyle w:val="Hyperlink"/>
              </w:rPr>
              <w:t>2.4</w:t>
            </w:r>
            <w:r w:rsidR="00947C7C">
              <w:rPr>
                <w:rFonts w:asciiTheme="minorHAnsi" w:eastAsiaTheme="minorEastAsia" w:hAnsiTheme="minorHAnsi"/>
                <w:sz w:val="22"/>
                <w:lang w:val="fi-FI" w:eastAsia="fi-FI"/>
              </w:rPr>
              <w:tab/>
            </w:r>
            <w:r w:rsidR="00947C7C" w:rsidRPr="00026D86">
              <w:rPr>
                <w:rStyle w:val="Hyperlink"/>
              </w:rPr>
              <w:t>Proposed targets and indicators for forests</w:t>
            </w:r>
            <w:r w:rsidR="00947C7C">
              <w:rPr>
                <w:webHidden/>
              </w:rPr>
              <w:tab/>
            </w:r>
            <w:r w:rsidR="00947C7C">
              <w:rPr>
                <w:webHidden/>
              </w:rPr>
              <w:fldChar w:fldCharType="begin"/>
            </w:r>
            <w:r w:rsidR="00947C7C">
              <w:rPr>
                <w:webHidden/>
              </w:rPr>
              <w:instrText xml:space="preserve"> PAGEREF _Toc379959906 \h </w:instrText>
            </w:r>
            <w:r w:rsidR="00947C7C">
              <w:rPr>
                <w:webHidden/>
              </w:rPr>
            </w:r>
            <w:r w:rsidR="00947C7C">
              <w:rPr>
                <w:webHidden/>
              </w:rPr>
              <w:fldChar w:fldCharType="separate"/>
            </w:r>
            <w:r w:rsidR="00947C7C">
              <w:rPr>
                <w:webHidden/>
              </w:rPr>
              <w:t>6</w:t>
            </w:r>
            <w:r w:rsidR="00947C7C">
              <w:rPr>
                <w:webHidden/>
              </w:rPr>
              <w:fldChar w:fldCharType="end"/>
            </w:r>
          </w:hyperlink>
        </w:p>
        <w:p w14:paraId="2D0D3874" w14:textId="77777777" w:rsidR="00947C7C" w:rsidRDefault="00A940DD">
          <w:pPr>
            <w:pStyle w:val="TOC1"/>
            <w:rPr>
              <w:rFonts w:asciiTheme="minorHAnsi" w:eastAsiaTheme="minorEastAsia" w:hAnsiTheme="minorHAnsi"/>
              <w:sz w:val="22"/>
              <w:lang w:val="fi-FI" w:eastAsia="fi-FI"/>
            </w:rPr>
          </w:pPr>
          <w:hyperlink w:anchor="_Toc379959907" w:history="1">
            <w:r w:rsidR="00947C7C" w:rsidRPr="00026D86">
              <w:rPr>
                <w:rStyle w:val="Hyperlink"/>
              </w:rPr>
              <w:t>3</w:t>
            </w:r>
            <w:r w:rsidR="00947C7C">
              <w:rPr>
                <w:rFonts w:asciiTheme="minorHAnsi" w:eastAsiaTheme="minorEastAsia" w:hAnsiTheme="minorHAnsi"/>
                <w:sz w:val="22"/>
                <w:lang w:val="fi-FI" w:eastAsia="fi-FI"/>
              </w:rPr>
              <w:tab/>
            </w:r>
            <w:r w:rsidR="00947C7C" w:rsidRPr="00026D86">
              <w:rPr>
                <w:rStyle w:val="Hyperlink"/>
              </w:rPr>
              <w:t>Concluding remarks</w:t>
            </w:r>
            <w:r w:rsidR="00947C7C">
              <w:rPr>
                <w:webHidden/>
              </w:rPr>
              <w:tab/>
            </w:r>
            <w:r w:rsidR="00947C7C">
              <w:rPr>
                <w:webHidden/>
              </w:rPr>
              <w:fldChar w:fldCharType="begin"/>
            </w:r>
            <w:r w:rsidR="00947C7C">
              <w:rPr>
                <w:webHidden/>
              </w:rPr>
              <w:instrText xml:space="preserve"> PAGEREF _Toc379959907 \h </w:instrText>
            </w:r>
            <w:r w:rsidR="00947C7C">
              <w:rPr>
                <w:webHidden/>
              </w:rPr>
            </w:r>
            <w:r w:rsidR="00947C7C">
              <w:rPr>
                <w:webHidden/>
              </w:rPr>
              <w:fldChar w:fldCharType="separate"/>
            </w:r>
            <w:r w:rsidR="00947C7C">
              <w:rPr>
                <w:webHidden/>
              </w:rPr>
              <w:t>15</w:t>
            </w:r>
            <w:r w:rsidR="00947C7C">
              <w:rPr>
                <w:webHidden/>
              </w:rPr>
              <w:fldChar w:fldCharType="end"/>
            </w:r>
          </w:hyperlink>
        </w:p>
        <w:p w14:paraId="6F3B84FE" w14:textId="77777777" w:rsidR="00947C7C" w:rsidRDefault="00A940DD">
          <w:pPr>
            <w:pStyle w:val="TOC1"/>
            <w:rPr>
              <w:rFonts w:asciiTheme="minorHAnsi" w:eastAsiaTheme="minorEastAsia" w:hAnsiTheme="minorHAnsi"/>
              <w:sz w:val="22"/>
              <w:lang w:val="fi-FI" w:eastAsia="fi-FI"/>
            </w:rPr>
          </w:pPr>
          <w:hyperlink w:anchor="_Toc379959908" w:history="1">
            <w:r w:rsidR="00947C7C" w:rsidRPr="00026D86">
              <w:rPr>
                <w:rStyle w:val="Hyperlink"/>
              </w:rPr>
              <w:t>References and sources of information</w:t>
            </w:r>
            <w:r w:rsidR="00947C7C">
              <w:rPr>
                <w:webHidden/>
              </w:rPr>
              <w:tab/>
            </w:r>
            <w:r w:rsidR="00947C7C">
              <w:rPr>
                <w:webHidden/>
              </w:rPr>
              <w:fldChar w:fldCharType="begin"/>
            </w:r>
            <w:r w:rsidR="00947C7C">
              <w:rPr>
                <w:webHidden/>
              </w:rPr>
              <w:instrText xml:space="preserve"> PAGEREF _Toc379959908 \h </w:instrText>
            </w:r>
            <w:r w:rsidR="00947C7C">
              <w:rPr>
                <w:webHidden/>
              </w:rPr>
            </w:r>
            <w:r w:rsidR="00947C7C">
              <w:rPr>
                <w:webHidden/>
              </w:rPr>
              <w:fldChar w:fldCharType="separate"/>
            </w:r>
            <w:r w:rsidR="00947C7C">
              <w:rPr>
                <w:webHidden/>
              </w:rPr>
              <w:t>17</w:t>
            </w:r>
            <w:r w:rsidR="00947C7C">
              <w:rPr>
                <w:webHidden/>
              </w:rPr>
              <w:fldChar w:fldCharType="end"/>
            </w:r>
          </w:hyperlink>
        </w:p>
        <w:p w14:paraId="2E4FE44B" w14:textId="77777777" w:rsidR="00940E7D" w:rsidRDefault="004B5ABF">
          <w:r>
            <w:rPr>
              <w:b/>
              <w:bCs/>
              <w:noProof/>
            </w:rPr>
            <w:fldChar w:fldCharType="end"/>
          </w:r>
        </w:p>
      </w:sdtContent>
    </w:sdt>
    <w:p w14:paraId="49F5D5CE" w14:textId="77777777" w:rsidR="00114517" w:rsidRDefault="00114517" w:rsidP="00236025">
      <w:pPr>
        <w:ind w:right="1700"/>
        <w:rPr>
          <w:rFonts w:cs="Arial"/>
        </w:rPr>
      </w:pPr>
    </w:p>
    <w:p w14:paraId="77182164" w14:textId="77777777" w:rsidR="00114517" w:rsidRDefault="00114517" w:rsidP="00236025">
      <w:pPr>
        <w:pStyle w:val="TOCHeading"/>
        <w:ind w:right="1700"/>
      </w:pPr>
      <w:r>
        <w:t>List of figures</w:t>
      </w:r>
    </w:p>
    <w:p w14:paraId="73C5E632" w14:textId="77777777" w:rsidR="000D13FD" w:rsidRDefault="000D13FD" w:rsidP="00486776">
      <w:pPr>
        <w:ind w:left="851" w:right="-1" w:hanging="851"/>
      </w:pPr>
      <w:r>
        <w:t>Figure 1</w:t>
      </w:r>
      <w:r>
        <w:tab/>
        <w:t>Framework of forest-related targets and indicators for Sustainable Development Goals</w:t>
      </w:r>
      <w:r w:rsidR="00486776">
        <w:tab/>
        <w:t xml:space="preserve">       4</w:t>
      </w:r>
    </w:p>
    <w:p w14:paraId="0A1D0986" w14:textId="77777777" w:rsidR="00D315AF" w:rsidRPr="001A3CFA" w:rsidRDefault="00D315AF" w:rsidP="000D13FD">
      <w:pPr>
        <w:ind w:left="851" w:right="1700" w:hanging="851"/>
      </w:pPr>
    </w:p>
    <w:p w14:paraId="170308D0" w14:textId="7EDB81BD" w:rsidR="00E95D39" w:rsidRDefault="000D13FD" w:rsidP="00486776">
      <w:pPr>
        <w:ind w:left="851" w:right="-1" w:hanging="851"/>
        <w:jc w:val="left"/>
      </w:pPr>
      <w:r w:rsidRPr="00E95D39">
        <w:t>Figure</w:t>
      </w:r>
      <w:r>
        <w:t xml:space="preserve"> 2</w:t>
      </w:r>
      <w:r w:rsidRPr="00E95D39">
        <w:t xml:space="preserve"> </w:t>
      </w:r>
      <w:r w:rsidR="00E95D39" w:rsidRPr="00E95D39">
        <w:tab/>
        <w:t>Sustainability and forests</w:t>
      </w:r>
      <w:r w:rsidR="00486776">
        <w:t xml:space="preserve">                                                                                                       </w:t>
      </w:r>
      <w:r w:rsidR="00B049CB">
        <w:t>2</w:t>
      </w:r>
      <w:r w:rsidR="005D5786">
        <w:t>8</w:t>
      </w:r>
    </w:p>
    <w:p w14:paraId="6A75D0B4" w14:textId="77777777" w:rsidR="00114517" w:rsidRDefault="00114517" w:rsidP="00236025">
      <w:pPr>
        <w:ind w:right="1700"/>
        <w:rPr>
          <w:rFonts w:cs="Arial"/>
        </w:rPr>
      </w:pPr>
    </w:p>
    <w:p w14:paraId="44D46B9F" w14:textId="77777777" w:rsidR="00D315AF" w:rsidRDefault="00D315AF" w:rsidP="00236025">
      <w:pPr>
        <w:ind w:right="1700"/>
        <w:rPr>
          <w:rFonts w:cs="Arial"/>
        </w:rPr>
      </w:pPr>
    </w:p>
    <w:p w14:paraId="2431919F" w14:textId="77777777" w:rsidR="00544EA8" w:rsidRDefault="00544EA8" w:rsidP="00236025">
      <w:pPr>
        <w:ind w:right="1700"/>
        <w:rPr>
          <w:rFonts w:cs="Arial"/>
          <w:b/>
        </w:rPr>
      </w:pPr>
      <w:r>
        <w:rPr>
          <w:rFonts w:cs="Arial"/>
          <w:b/>
        </w:rPr>
        <w:t>LIST OF ANNEXES</w:t>
      </w:r>
    </w:p>
    <w:p w14:paraId="1CAC58F4" w14:textId="77777777" w:rsidR="00544EA8" w:rsidRDefault="00544EA8" w:rsidP="00236025">
      <w:pPr>
        <w:ind w:right="1700"/>
        <w:rPr>
          <w:rFonts w:cs="Arial"/>
          <w:b/>
        </w:rPr>
      </w:pPr>
    </w:p>
    <w:p w14:paraId="1ADD5A77" w14:textId="04E06CCB" w:rsidR="00D315AF" w:rsidRDefault="004157A1" w:rsidP="00486776">
      <w:pPr>
        <w:tabs>
          <w:tab w:val="left" w:pos="9071"/>
        </w:tabs>
        <w:ind w:left="851" w:right="-1" w:hanging="851"/>
        <w:rPr>
          <w:rFonts w:cs="Arial"/>
          <w:szCs w:val="20"/>
        </w:rPr>
      </w:pPr>
      <w:r w:rsidRPr="00EA4F15">
        <w:rPr>
          <w:rFonts w:cs="Arial"/>
        </w:rPr>
        <w:t>Annex 1</w:t>
      </w:r>
      <w:r w:rsidRPr="00EA4F15">
        <w:rPr>
          <w:rFonts w:cs="Arial"/>
        </w:rPr>
        <w:tab/>
      </w:r>
      <w:r w:rsidRPr="00EA4F15">
        <w:rPr>
          <w:rFonts w:cs="Arial"/>
          <w:szCs w:val="20"/>
        </w:rPr>
        <w:t>List of international instruments with goals and objectives on forests</w:t>
      </w:r>
      <w:r w:rsidR="00486776">
        <w:rPr>
          <w:rFonts w:cs="Arial"/>
          <w:szCs w:val="20"/>
        </w:rPr>
        <w:t xml:space="preserve">                                   </w:t>
      </w:r>
      <w:r w:rsidR="00B049CB">
        <w:rPr>
          <w:rFonts w:cs="Arial"/>
          <w:szCs w:val="20"/>
        </w:rPr>
        <w:t>1</w:t>
      </w:r>
      <w:r w:rsidR="005D5786">
        <w:rPr>
          <w:rFonts w:cs="Arial"/>
          <w:szCs w:val="20"/>
        </w:rPr>
        <w:t>8</w:t>
      </w:r>
    </w:p>
    <w:p w14:paraId="38E44832" w14:textId="77777777" w:rsidR="00486776" w:rsidRDefault="00486776" w:rsidP="000D13FD">
      <w:pPr>
        <w:ind w:left="851" w:right="1700" w:hanging="851"/>
        <w:rPr>
          <w:rFonts w:cs="Arial"/>
        </w:rPr>
      </w:pPr>
    </w:p>
    <w:p w14:paraId="28B26C26" w14:textId="77777777" w:rsidR="00486776" w:rsidRDefault="000727C6" w:rsidP="00486776">
      <w:pPr>
        <w:ind w:left="851" w:right="-1" w:hanging="851"/>
        <w:rPr>
          <w:rFonts w:cs="Arial"/>
        </w:rPr>
      </w:pPr>
      <w:r w:rsidRPr="000727C6">
        <w:rPr>
          <w:rFonts w:cs="Arial"/>
        </w:rPr>
        <w:t>Annex 2</w:t>
      </w:r>
      <w:r w:rsidR="000D13FD">
        <w:rPr>
          <w:rFonts w:cs="Arial"/>
        </w:rPr>
        <w:tab/>
      </w:r>
      <w:r w:rsidRPr="000727C6">
        <w:rPr>
          <w:rFonts w:cs="Arial"/>
        </w:rPr>
        <w:t>Description of the analytical framework, commonalities, gaps and trade-offs,</w:t>
      </w:r>
    </w:p>
    <w:p w14:paraId="5FEBBA4E" w14:textId="38D750CB" w:rsidR="000D13FD" w:rsidRDefault="00486776" w:rsidP="00486776">
      <w:pPr>
        <w:ind w:left="851" w:right="-1" w:hanging="851"/>
        <w:rPr>
          <w:rFonts w:cs="Arial"/>
        </w:rPr>
      </w:pPr>
      <w:r>
        <w:rPr>
          <w:rFonts w:cs="Arial"/>
        </w:rPr>
        <w:tab/>
      </w:r>
      <w:proofErr w:type="gramStart"/>
      <w:r w:rsidR="000727C6" w:rsidRPr="000727C6">
        <w:rPr>
          <w:rFonts w:cs="Arial"/>
        </w:rPr>
        <w:t>and</w:t>
      </w:r>
      <w:proofErr w:type="gramEnd"/>
      <w:r w:rsidR="000727C6" w:rsidRPr="000727C6">
        <w:rPr>
          <w:rFonts w:cs="Arial"/>
        </w:rPr>
        <w:t xml:space="preserve"> targets and indicators used in international instruments</w:t>
      </w:r>
      <w:r>
        <w:rPr>
          <w:rFonts w:cs="Arial"/>
        </w:rPr>
        <w:t xml:space="preserve">                                                 </w:t>
      </w:r>
      <w:r w:rsidR="005D5786">
        <w:rPr>
          <w:rFonts w:cs="Arial"/>
        </w:rPr>
        <w:t>28</w:t>
      </w:r>
    </w:p>
    <w:p w14:paraId="71572DA1" w14:textId="77777777" w:rsidR="00D315AF" w:rsidRPr="000D13FD" w:rsidRDefault="00D315AF" w:rsidP="00486776">
      <w:pPr>
        <w:ind w:left="851" w:right="-1" w:hanging="851"/>
        <w:rPr>
          <w:rFonts w:cs="Arial"/>
        </w:rPr>
      </w:pPr>
    </w:p>
    <w:p w14:paraId="387E7DE3" w14:textId="10433328" w:rsidR="004157A1" w:rsidRPr="00EA4F15" w:rsidRDefault="004157A1" w:rsidP="00486776">
      <w:pPr>
        <w:ind w:left="851" w:right="-1" w:hanging="851"/>
        <w:rPr>
          <w:rFonts w:cs="Arial"/>
          <w:szCs w:val="20"/>
        </w:rPr>
      </w:pPr>
      <w:r w:rsidRPr="00EA4F15">
        <w:rPr>
          <w:rFonts w:cs="Arial"/>
        </w:rPr>
        <w:t xml:space="preserve">Annex </w:t>
      </w:r>
      <w:r w:rsidR="000D13FD">
        <w:rPr>
          <w:rFonts w:cs="Arial"/>
        </w:rPr>
        <w:t>3</w:t>
      </w:r>
      <w:r w:rsidRPr="00EA4F15">
        <w:rPr>
          <w:rFonts w:cs="Arial"/>
        </w:rPr>
        <w:tab/>
      </w:r>
      <w:r w:rsidRPr="00EA4F15">
        <w:rPr>
          <w:rFonts w:cs="Arial"/>
          <w:szCs w:val="20"/>
        </w:rPr>
        <w:t>Links between the objectives of international instruments and forests</w:t>
      </w:r>
      <w:r w:rsidR="00486776">
        <w:rPr>
          <w:rFonts w:cs="Arial"/>
          <w:szCs w:val="20"/>
        </w:rPr>
        <w:t xml:space="preserve">                                  </w:t>
      </w:r>
      <w:r w:rsidR="005D5786">
        <w:rPr>
          <w:rFonts w:cs="Arial"/>
          <w:szCs w:val="20"/>
        </w:rPr>
        <w:t>33</w:t>
      </w:r>
    </w:p>
    <w:p w14:paraId="67B045CE" w14:textId="7200574A" w:rsidR="00C341BE" w:rsidRDefault="00C341BE">
      <w:pPr>
        <w:spacing w:after="200" w:line="276" w:lineRule="auto"/>
        <w:jc w:val="left"/>
        <w:rPr>
          <w:rFonts w:cs="Arial"/>
        </w:rPr>
      </w:pPr>
      <w:r>
        <w:rPr>
          <w:rFonts w:cs="Arial"/>
        </w:rPr>
        <w:br w:type="page"/>
      </w:r>
    </w:p>
    <w:p w14:paraId="12219F48" w14:textId="77777777" w:rsidR="00544EA8" w:rsidRPr="00EA4F15" w:rsidRDefault="00544EA8" w:rsidP="00580C2A">
      <w:pPr>
        <w:rPr>
          <w:rFonts w:cs="Arial"/>
        </w:rPr>
      </w:pPr>
    </w:p>
    <w:p w14:paraId="7072CF97" w14:textId="77777777" w:rsidR="00D66F1B" w:rsidRDefault="000D13FD">
      <w:pPr>
        <w:ind w:right="1700"/>
        <w:rPr>
          <w:rFonts w:cs="Arial"/>
          <w:b/>
        </w:rPr>
      </w:pPr>
      <w:r>
        <w:rPr>
          <w:rFonts w:cs="Arial"/>
          <w:b/>
        </w:rPr>
        <w:t>LIST OF ACRONYMS</w:t>
      </w:r>
    </w:p>
    <w:p w14:paraId="7F92D94D" w14:textId="77777777" w:rsidR="000D13FD" w:rsidRDefault="000D13FD" w:rsidP="000D13FD">
      <w:pPr>
        <w:pStyle w:val="NoSpacing"/>
        <w:rPr>
          <w:rFonts w:ascii="Arial" w:hAnsi="Arial" w:cs="Arial"/>
          <w:sz w:val="20"/>
          <w:lang w:val="en-US"/>
        </w:rPr>
      </w:pPr>
    </w:p>
    <w:p w14:paraId="3FA74C25" w14:textId="77777777" w:rsidR="00D315AF" w:rsidRPr="000D13FD" w:rsidRDefault="00D315AF" w:rsidP="000D13FD">
      <w:pPr>
        <w:pStyle w:val="NoSpacing"/>
        <w:rPr>
          <w:rFonts w:ascii="Arial" w:hAnsi="Arial" w:cs="Arial"/>
          <w:sz w:val="20"/>
          <w:lang w:val="en-US"/>
        </w:rPr>
      </w:pPr>
    </w:p>
    <w:p w14:paraId="1020F3F2" w14:textId="3ED5002D" w:rsidR="000D13FD" w:rsidRPr="000D13FD" w:rsidRDefault="00316069" w:rsidP="000D13FD">
      <w:pPr>
        <w:pStyle w:val="NoSpacing"/>
        <w:rPr>
          <w:rFonts w:ascii="Arial" w:hAnsi="Arial" w:cs="Arial"/>
          <w:sz w:val="20"/>
          <w:lang w:val="en-US"/>
        </w:rPr>
      </w:pPr>
      <w:r>
        <w:rPr>
          <w:rFonts w:ascii="Arial" w:hAnsi="Arial" w:cs="Arial"/>
          <w:sz w:val="20"/>
          <w:lang w:val="en-US"/>
        </w:rPr>
        <w:t>C&amp;I</w:t>
      </w:r>
      <w:r>
        <w:rPr>
          <w:rFonts w:ascii="Arial" w:hAnsi="Arial" w:cs="Arial"/>
          <w:sz w:val="20"/>
          <w:lang w:val="en-US"/>
        </w:rPr>
        <w:tab/>
      </w:r>
      <w:r>
        <w:rPr>
          <w:rFonts w:ascii="Arial" w:hAnsi="Arial" w:cs="Arial"/>
          <w:sz w:val="20"/>
          <w:lang w:val="en-US"/>
        </w:rPr>
        <w:tab/>
        <w:t>Criteria and I</w:t>
      </w:r>
      <w:r w:rsidR="000727C6" w:rsidRPr="000727C6">
        <w:rPr>
          <w:rFonts w:ascii="Arial" w:hAnsi="Arial" w:cs="Arial"/>
          <w:sz w:val="20"/>
          <w:lang w:val="en-US"/>
        </w:rPr>
        <w:t>ndicators</w:t>
      </w:r>
    </w:p>
    <w:p w14:paraId="5B3B4FD9" w14:textId="77777777" w:rsidR="000D13FD" w:rsidRPr="000D13FD" w:rsidRDefault="000727C6" w:rsidP="000D13FD">
      <w:pPr>
        <w:pStyle w:val="NoSpacing"/>
        <w:rPr>
          <w:rFonts w:ascii="Arial" w:hAnsi="Arial" w:cs="Arial"/>
          <w:sz w:val="20"/>
          <w:lang w:val="en-US"/>
        </w:rPr>
      </w:pPr>
      <w:r w:rsidRPr="000727C6">
        <w:rPr>
          <w:rFonts w:ascii="Arial" w:hAnsi="Arial" w:cs="Arial"/>
          <w:sz w:val="20"/>
          <w:lang w:val="en-US"/>
        </w:rPr>
        <w:t>CBD</w:t>
      </w:r>
      <w:r w:rsidRPr="000727C6">
        <w:rPr>
          <w:rFonts w:ascii="Arial" w:hAnsi="Arial" w:cs="Arial"/>
          <w:sz w:val="20"/>
          <w:lang w:val="en-US"/>
        </w:rPr>
        <w:tab/>
      </w:r>
      <w:r w:rsidRPr="000727C6">
        <w:rPr>
          <w:rFonts w:ascii="Arial" w:hAnsi="Arial" w:cs="Arial"/>
          <w:sz w:val="20"/>
          <w:lang w:val="en-US"/>
        </w:rPr>
        <w:tab/>
        <w:t>Convention on Biological Diversity</w:t>
      </w:r>
    </w:p>
    <w:p w14:paraId="0D7315DF" w14:textId="77777777" w:rsidR="000D13FD" w:rsidRPr="000D13FD" w:rsidRDefault="000727C6" w:rsidP="000D13FD">
      <w:pPr>
        <w:pStyle w:val="NoSpacing"/>
        <w:rPr>
          <w:rFonts w:ascii="Arial" w:hAnsi="Arial" w:cs="Arial"/>
          <w:sz w:val="20"/>
          <w:lang w:val="en-US"/>
        </w:rPr>
      </w:pPr>
      <w:r w:rsidRPr="000727C6">
        <w:rPr>
          <w:rFonts w:ascii="Arial" w:hAnsi="Arial" w:cs="Arial"/>
          <w:sz w:val="20"/>
          <w:lang w:val="en-US"/>
        </w:rPr>
        <w:t>CITES</w:t>
      </w:r>
      <w:r w:rsidRPr="000727C6">
        <w:rPr>
          <w:rFonts w:ascii="Arial" w:hAnsi="Arial" w:cs="Arial"/>
          <w:sz w:val="20"/>
          <w:lang w:val="en-US"/>
        </w:rPr>
        <w:tab/>
      </w:r>
      <w:r w:rsidRPr="000727C6">
        <w:rPr>
          <w:rFonts w:ascii="Arial" w:hAnsi="Arial" w:cs="Arial"/>
          <w:sz w:val="20"/>
          <w:lang w:val="en-US"/>
        </w:rPr>
        <w:tab/>
        <w:t>Convention on International Trade in Endangered Species</w:t>
      </w:r>
    </w:p>
    <w:p w14:paraId="0800BC0F" w14:textId="77777777" w:rsidR="003378C4" w:rsidRDefault="003378C4" w:rsidP="000D13FD">
      <w:pPr>
        <w:pStyle w:val="NoSpacing"/>
        <w:rPr>
          <w:rFonts w:ascii="Arial" w:hAnsi="Arial" w:cs="Arial"/>
          <w:sz w:val="20"/>
          <w:lang w:val="en-US"/>
        </w:rPr>
      </w:pPr>
      <w:r>
        <w:rPr>
          <w:rFonts w:ascii="Arial" w:hAnsi="Arial" w:cs="Arial"/>
          <w:sz w:val="20"/>
          <w:lang w:val="en-US"/>
        </w:rPr>
        <w:t>COP</w:t>
      </w:r>
      <w:r>
        <w:rPr>
          <w:rFonts w:ascii="Arial" w:hAnsi="Arial" w:cs="Arial"/>
          <w:sz w:val="20"/>
          <w:lang w:val="en-US"/>
        </w:rPr>
        <w:tab/>
      </w:r>
      <w:r>
        <w:rPr>
          <w:rFonts w:ascii="Arial" w:hAnsi="Arial" w:cs="Arial"/>
          <w:sz w:val="20"/>
          <w:lang w:val="en-US"/>
        </w:rPr>
        <w:tab/>
        <w:t>Conference of Parties</w:t>
      </w:r>
    </w:p>
    <w:p w14:paraId="131ABDEB" w14:textId="1F3B3257" w:rsidR="000D13FD" w:rsidRPr="000D13FD" w:rsidRDefault="000727C6" w:rsidP="000D13FD">
      <w:pPr>
        <w:pStyle w:val="NoSpacing"/>
        <w:rPr>
          <w:rFonts w:ascii="Arial" w:hAnsi="Arial" w:cs="Arial"/>
          <w:sz w:val="20"/>
          <w:lang w:val="en-US"/>
        </w:rPr>
      </w:pPr>
      <w:r w:rsidRPr="000727C6">
        <w:rPr>
          <w:rFonts w:ascii="Arial" w:hAnsi="Arial" w:cs="Arial"/>
          <w:sz w:val="20"/>
          <w:lang w:val="en-US"/>
        </w:rPr>
        <w:t>CPF</w:t>
      </w:r>
      <w:r w:rsidRPr="000727C6">
        <w:rPr>
          <w:rFonts w:ascii="Arial" w:hAnsi="Arial" w:cs="Arial"/>
          <w:sz w:val="20"/>
          <w:lang w:val="en-US"/>
        </w:rPr>
        <w:tab/>
      </w:r>
      <w:r w:rsidRPr="000727C6">
        <w:rPr>
          <w:rFonts w:ascii="Arial" w:hAnsi="Arial" w:cs="Arial"/>
          <w:sz w:val="20"/>
          <w:lang w:val="en-US"/>
        </w:rPr>
        <w:tab/>
        <w:t>Collaborative Partnership on Forests</w:t>
      </w:r>
    </w:p>
    <w:p w14:paraId="03F492CD" w14:textId="77777777" w:rsidR="000D13FD" w:rsidRPr="000D13FD" w:rsidRDefault="000727C6" w:rsidP="000D13FD">
      <w:pPr>
        <w:pStyle w:val="NoSpacing"/>
        <w:rPr>
          <w:rFonts w:ascii="Arial" w:hAnsi="Arial" w:cs="Arial"/>
          <w:sz w:val="20"/>
          <w:lang w:val="en-US"/>
        </w:rPr>
      </w:pPr>
      <w:r w:rsidRPr="000727C6">
        <w:rPr>
          <w:rFonts w:ascii="Arial" w:hAnsi="Arial" w:cs="Arial"/>
          <w:sz w:val="20"/>
          <w:lang w:val="en-US"/>
        </w:rPr>
        <w:t>FAO</w:t>
      </w:r>
      <w:r w:rsidRPr="000727C6">
        <w:rPr>
          <w:rFonts w:ascii="Arial" w:hAnsi="Arial" w:cs="Arial"/>
          <w:sz w:val="20"/>
          <w:lang w:val="en-US"/>
        </w:rPr>
        <w:tab/>
      </w:r>
      <w:r w:rsidRPr="000727C6">
        <w:rPr>
          <w:rFonts w:ascii="Arial" w:hAnsi="Arial" w:cs="Arial"/>
          <w:sz w:val="20"/>
          <w:lang w:val="en-US"/>
        </w:rPr>
        <w:tab/>
        <w:t>Food and Agriculture Organization of the United Nations</w:t>
      </w:r>
    </w:p>
    <w:p w14:paraId="58B07F50" w14:textId="77777777" w:rsidR="000D13FD" w:rsidRPr="000D13FD" w:rsidRDefault="000727C6" w:rsidP="000D13FD">
      <w:pPr>
        <w:pStyle w:val="NoSpacing"/>
        <w:rPr>
          <w:rFonts w:ascii="Arial" w:hAnsi="Arial" w:cs="Arial"/>
          <w:sz w:val="20"/>
          <w:lang w:val="en-US"/>
        </w:rPr>
      </w:pPr>
      <w:r w:rsidRPr="000727C6">
        <w:rPr>
          <w:rFonts w:ascii="Arial" w:hAnsi="Arial" w:cs="Arial"/>
          <w:sz w:val="20"/>
          <w:lang w:val="en-US"/>
        </w:rPr>
        <w:t>FLEG</w:t>
      </w:r>
      <w:r w:rsidRPr="000727C6">
        <w:rPr>
          <w:rFonts w:ascii="Arial" w:hAnsi="Arial" w:cs="Arial"/>
          <w:sz w:val="20"/>
          <w:lang w:val="en-US"/>
        </w:rPr>
        <w:tab/>
      </w:r>
      <w:r w:rsidRPr="000727C6">
        <w:rPr>
          <w:rFonts w:ascii="Arial" w:hAnsi="Arial" w:cs="Arial"/>
          <w:sz w:val="20"/>
          <w:lang w:val="en-US"/>
        </w:rPr>
        <w:tab/>
        <w:t>Forest Law Enforcement and Governance</w:t>
      </w:r>
    </w:p>
    <w:p w14:paraId="06110CCA" w14:textId="77777777" w:rsidR="000D13FD" w:rsidRPr="000D13FD" w:rsidRDefault="000727C6" w:rsidP="000D13FD">
      <w:pPr>
        <w:pStyle w:val="NoSpacing"/>
        <w:rPr>
          <w:rFonts w:ascii="Arial" w:hAnsi="Arial" w:cs="Arial"/>
          <w:sz w:val="20"/>
          <w:lang w:val="en-US"/>
        </w:rPr>
      </w:pPr>
      <w:r w:rsidRPr="000727C6">
        <w:rPr>
          <w:rFonts w:ascii="Arial" w:hAnsi="Arial" w:cs="Arial"/>
          <w:sz w:val="20"/>
          <w:lang w:val="en-US"/>
        </w:rPr>
        <w:t>FLEGT</w:t>
      </w:r>
      <w:r w:rsidRPr="000727C6">
        <w:rPr>
          <w:rFonts w:ascii="Arial" w:hAnsi="Arial" w:cs="Arial"/>
          <w:sz w:val="20"/>
          <w:lang w:val="en-US"/>
        </w:rPr>
        <w:tab/>
      </w:r>
      <w:r w:rsidRPr="000727C6">
        <w:rPr>
          <w:rFonts w:ascii="Arial" w:hAnsi="Arial" w:cs="Arial"/>
          <w:sz w:val="20"/>
          <w:lang w:val="en-US"/>
        </w:rPr>
        <w:tab/>
        <w:t>Forest Law Enforcement, Governance and Trade (European Union)</w:t>
      </w:r>
    </w:p>
    <w:p w14:paraId="57244400" w14:textId="77777777" w:rsidR="000D13FD" w:rsidRPr="000D13FD" w:rsidRDefault="000727C6" w:rsidP="000D13FD">
      <w:pPr>
        <w:pStyle w:val="NoSpacing"/>
        <w:rPr>
          <w:rFonts w:ascii="Arial" w:hAnsi="Arial" w:cs="Arial"/>
          <w:sz w:val="20"/>
          <w:lang w:val="en-US"/>
        </w:rPr>
      </w:pPr>
      <w:r w:rsidRPr="000727C6">
        <w:rPr>
          <w:rFonts w:ascii="Arial" w:hAnsi="Arial" w:cs="Arial"/>
          <w:sz w:val="20"/>
          <w:lang w:val="en-US"/>
        </w:rPr>
        <w:t>GEI</w:t>
      </w:r>
      <w:r w:rsidRPr="000727C6">
        <w:rPr>
          <w:rFonts w:ascii="Arial" w:hAnsi="Arial" w:cs="Arial"/>
          <w:sz w:val="20"/>
          <w:lang w:val="en-US"/>
        </w:rPr>
        <w:tab/>
      </w:r>
      <w:r w:rsidRPr="000727C6">
        <w:rPr>
          <w:rFonts w:ascii="Arial" w:hAnsi="Arial" w:cs="Arial"/>
          <w:sz w:val="20"/>
          <w:lang w:val="en-US"/>
        </w:rPr>
        <w:tab/>
        <w:t>Green Economy Initiative (UNEP)</w:t>
      </w:r>
    </w:p>
    <w:p w14:paraId="25518AB2" w14:textId="77777777" w:rsidR="00DD1524" w:rsidRDefault="00DD1524" w:rsidP="000D13FD">
      <w:pPr>
        <w:pStyle w:val="NoSpacing"/>
        <w:rPr>
          <w:rFonts w:ascii="Arial" w:hAnsi="Arial" w:cs="Arial"/>
          <w:sz w:val="20"/>
          <w:lang w:val="en-US"/>
        </w:rPr>
      </w:pPr>
      <w:r>
        <w:rPr>
          <w:rFonts w:ascii="Arial" w:hAnsi="Arial" w:cs="Arial"/>
          <w:sz w:val="20"/>
          <w:lang w:val="en-US"/>
        </w:rPr>
        <w:t>GG</w:t>
      </w:r>
      <w:r>
        <w:rPr>
          <w:rFonts w:ascii="Arial" w:hAnsi="Arial" w:cs="Arial"/>
          <w:sz w:val="20"/>
          <w:lang w:val="en-US"/>
        </w:rPr>
        <w:tab/>
      </w:r>
      <w:r>
        <w:rPr>
          <w:rFonts w:ascii="Arial" w:hAnsi="Arial" w:cs="Arial"/>
          <w:sz w:val="20"/>
          <w:lang w:val="en-US"/>
        </w:rPr>
        <w:tab/>
        <w:t>Global Goals (FAO)</w:t>
      </w:r>
    </w:p>
    <w:p w14:paraId="2896B332" w14:textId="77777777" w:rsidR="003378C4" w:rsidRDefault="003378C4" w:rsidP="000D13FD">
      <w:pPr>
        <w:pStyle w:val="NoSpacing"/>
        <w:rPr>
          <w:rFonts w:ascii="Arial" w:hAnsi="Arial" w:cs="Arial"/>
          <w:sz w:val="20"/>
          <w:lang w:val="en-US"/>
        </w:rPr>
      </w:pPr>
      <w:r>
        <w:rPr>
          <w:rFonts w:ascii="Arial" w:hAnsi="Arial" w:cs="Arial"/>
          <w:sz w:val="20"/>
          <w:lang w:val="en-US"/>
        </w:rPr>
        <w:t>GHG</w:t>
      </w:r>
      <w:r>
        <w:rPr>
          <w:rFonts w:ascii="Arial" w:hAnsi="Arial" w:cs="Arial"/>
          <w:sz w:val="20"/>
          <w:lang w:val="en-US"/>
        </w:rPr>
        <w:tab/>
      </w:r>
      <w:r>
        <w:rPr>
          <w:rFonts w:ascii="Arial" w:hAnsi="Arial" w:cs="Arial"/>
          <w:sz w:val="20"/>
          <w:lang w:val="en-US"/>
        </w:rPr>
        <w:tab/>
        <w:t>Greenhouse gas</w:t>
      </w:r>
    </w:p>
    <w:p w14:paraId="44428836" w14:textId="38655A22" w:rsidR="000D13FD" w:rsidRPr="000D13FD" w:rsidRDefault="000727C6" w:rsidP="000D13FD">
      <w:pPr>
        <w:pStyle w:val="NoSpacing"/>
        <w:rPr>
          <w:rFonts w:ascii="Arial" w:hAnsi="Arial" w:cs="Arial"/>
          <w:sz w:val="20"/>
          <w:lang w:val="en-US"/>
        </w:rPr>
      </w:pPr>
      <w:r w:rsidRPr="000727C6">
        <w:rPr>
          <w:rFonts w:ascii="Arial" w:hAnsi="Arial" w:cs="Arial"/>
          <w:sz w:val="20"/>
          <w:lang w:val="en-US"/>
        </w:rPr>
        <w:t>GPFLR</w:t>
      </w:r>
      <w:r w:rsidRPr="000727C6">
        <w:rPr>
          <w:rFonts w:ascii="Arial" w:hAnsi="Arial" w:cs="Arial"/>
          <w:sz w:val="20"/>
          <w:lang w:val="en-US"/>
        </w:rPr>
        <w:tab/>
      </w:r>
      <w:r w:rsidRPr="000727C6">
        <w:rPr>
          <w:rFonts w:ascii="Arial" w:hAnsi="Arial" w:cs="Arial"/>
          <w:sz w:val="20"/>
          <w:lang w:val="en-US"/>
        </w:rPr>
        <w:tab/>
        <w:t>Global Partnership on Forest Landscape Restoration</w:t>
      </w:r>
    </w:p>
    <w:p w14:paraId="76B0A802" w14:textId="5D175F7C" w:rsidR="003378C4" w:rsidRDefault="003378C4" w:rsidP="000D13FD">
      <w:pPr>
        <w:pStyle w:val="NoSpacing"/>
        <w:rPr>
          <w:rFonts w:ascii="Arial" w:hAnsi="Arial" w:cs="Arial"/>
          <w:sz w:val="20"/>
          <w:lang w:val="en-US"/>
        </w:rPr>
      </w:pPr>
      <w:r>
        <w:rPr>
          <w:rFonts w:ascii="Arial" w:hAnsi="Arial" w:cs="Arial"/>
          <w:sz w:val="20"/>
          <w:lang w:val="en-US"/>
        </w:rPr>
        <w:t>IPCC</w:t>
      </w:r>
      <w:r>
        <w:rPr>
          <w:rFonts w:ascii="Arial" w:hAnsi="Arial" w:cs="Arial"/>
          <w:sz w:val="20"/>
          <w:lang w:val="en-US"/>
        </w:rPr>
        <w:tab/>
      </w:r>
      <w:r>
        <w:rPr>
          <w:rFonts w:ascii="Arial" w:hAnsi="Arial" w:cs="Arial"/>
          <w:sz w:val="20"/>
          <w:lang w:val="en-US"/>
        </w:rPr>
        <w:tab/>
        <w:t>Intergovernmental Panel on Climate Change</w:t>
      </w:r>
    </w:p>
    <w:p w14:paraId="47704646" w14:textId="722A554D" w:rsidR="000D13FD" w:rsidRPr="000D13FD" w:rsidRDefault="000727C6" w:rsidP="000D13FD">
      <w:pPr>
        <w:pStyle w:val="NoSpacing"/>
        <w:rPr>
          <w:rFonts w:ascii="Arial" w:hAnsi="Arial" w:cs="Arial"/>
          <w:sz w:val="20"/>
          <w:lang w:val="en-US"/>
        </w:rPr>
      </w:pPr>
      <w:r w:rsidRPr="000727C6">
        <w:rPr>
          <w:rFonts w:ascii="Arial" w:hAnsi="Arial" w:cs="Arial"/>
          <w:sz w:val="20"/>
          <w:lang w:val="en-US"/>
        </w:rPr>
        <w:t>ITTA</w:t>
      </w:r>
      <w:r w:rsidRPr="000727C6">
        <w:rPr>
          <w:rFonts w:ascii="Arial" w:hAnsi="Arial" w:cs="Arial"/>
          <w:sz w:val="20"/>
          <w:lang w:val="en-US"/>
        </w:rPr>
        <w:tab/>
      </w:r>
      <w:r w:rsidRPr="000727C6">
        <w:rPr>
          <w:rFonts w:ascii="Arial" w:hAnsi="Arial" w:cs="Arial"/>
          <w:sz w:val="20"/>
          <w:lang w:val="en-US"/>
        </w:rPr>
        <w:tab/>
        <w:t>International Tropical Timber Agreement</w:t>
      </w:r>
    </w:p>
    <w:p w14:paraId="3944D049" w14:textId="77777777" w:rsidR="000D13FD" w:rsidRPr="000D13FD" w:rsidRDefault="000727C6" w:rsidP="000D13FD">
      <w:pPr>
        <w:pStyle w:val="NoSpacing"/>
        <w:rPr>
          <w:rFonts w:ascii="Arial" w:hAnsi="Arial" w:cs="Arial"/>
          <w:sz w:val="20"/>
          <w:lang w:val="en-US"/>
        </w:rPr>
      </w:pPr>
      <w:r w:rsidRPr="000727C6">
        <w:rPr>
          <w:rFonts w:ascii="Arial" w:hAnsi="Arial" w:cs="Arial"/>
          <w:sz w:val="20"/>
          <w:lang w:val="en-US"/>
        </w:rPr>
        <w:t>ITTO</w:t>
      </w:r>
      <w:r w:rsidRPr="000727C6">
        <w:rPr>
          <w:rFonts w:ascii="Arial" w:hAnsi="Arial" w:cs="Arial"/>
          <w:sz w:val="20"/>
          <w:lang w:val="en-US"/>
        </w:rPr>
        <w:tab/>
      </w:r>
      <w:r w:rsidRPr="000727C6">
        <w:rPr>
          <w:rFonts w:ascii="Arial" w:hAnsi="Arial" w:cs="Arial"/>
          <w:sz w:val="20"/>
          <w:lang w:val="en-US"/>
        </w:rPr>
        <w:tab/>
        <w:t>International Tropical Timber Organization</w:t>
      </w:r>
    </w:p>
    <w:p w14:paraId="1FF746BB" w14:textId="77777777" w:rsidR="000D13FD" w:rsidRPr="000D13FD" w:rsidRDefault="000727C6" w:rsidP="000D13FD">
      <w:pPr>
        <w:pStyle w:val="NoSpacing"/>
        <w:rPr>
          <w:rFonts w:ascii="Arial" w:hAnsi="Arial" w:cs="Arial"/>
          <w:sz w:val="20"/>
          <w:lang w:val="en-US"/>
        </w:rPr>
      </w:pPr>
      <w:r w:rsidRPr="000727C6">
        <w:rPr>
          <w:rFonts w:ascii="Arial" w:hAnsi="Arial" w:cs="Arial"/>
          <w:sz w:val="20"/>
          <w:lang w:val="en-US"/>
        </w:rPr>
        <w:t>LBA</w:t>
      </w:r>
      <w:r w:rsidRPr="000727C6">
        <w:rPr>
          <w:rFonts w:ascii="Arial" w:hAnsi="Arial" w:cs="Arial"/>
          <w:sz w:val="20"/>
          <w:lang w:val="en-US"/>
        </w:rPr>
        <w:tab/>
      </w:r>
      <w:r w:rsidRPr="000727C6">
        <w:rPr>
          <w:rFonts w:ascii="Arial" w:hAnsi="Arial" w:cs="Arial"/>
          <w:sz w:val="20"/>
          <w:lang w:val="en-US"/>
        </w:rPr>
        <w:tab/>
        <w:t>Legally Binding Agreement on Forests in Europe (draft)</w:t>
      </w:r>
    </w:p>
    <w:p w14:paraId="233FA372" w14:textId="77777777" w:rsidR="003378C4" w:rsidRDefault="003378C4" w:rsidP="000D13FD">
      <w:pPr>
        <w:pStyle w:val="NoSpacing"/>
        <w:rPr>
          <w:rFonts w:ascii="Arial" w:hAnsi="Arial" w:cs="Arial"/>
          <w:sz w:val="20"/>
          <w:lang w:val="en-US"/>
        </w:rPr>
      </w:pPr>
      <w:r>
        <w:rPr>
          <w:rFonts w:ascii="Arial" w:hAnsi="Arial" w:cs="Arial"/>
          <w:sz w:val="20"/>
          <w:lang w:val="en-US"/>
        </w:rPr>
        <w:t>LULUCF</w:t>
      </w:r>
      <w:r>
        <w:rPr>
          <w:rFonts w:ascii="Arial" w:hAnsi="Arial" w:cs="Arial"/>
          <w:sz w:val="20"/>
          <w:lang w:val="en-US"/>
        </w:rPr>
        <w:tab/>
      </w:r>
      <w:r>
        <w:rPr>
          <w:rFonts w:ascii="Arial" w:hAnsi="Arial" w:cs="Arial"/>
          <w:sz w:val="20"/>
          <w:lang w:val="en-US"/>
        </w:rPr>
        <w:tab/>
        <w:t>Land Use, Land Use Change and Forestry</w:t>
      </w:r>
    </w:p>
    <w:p w14:paraId="6C612EFA" w14:textId="5B6DFEC4" w:rsidR="000D13FD" w:rsidRPr="000D13FD" w:rsidRDefault="000727C6" w:rsidP="000D13FD">
      <w:pPr>
        <w:pStyle w:val="NoSpacing"/>
        <w:rPr>
          <w:rFonts w:ascii="Arial" w:hAnsi="Arial" w:cs="Arial"/>
          <w:sz w:val="20"/>
          <w:lang w:val="en-US"/>
        </w:rPr>
      </w:pPr>
      <w:r w:rsidRPr="000727C6">
        <w:rPr>
          <w:rFonts w:ascii="Arial" w:hAnsi="Arial" w:cs="Arial"/>
          <w:sz w:val="20"/>
          <w:lang w:val="en-US"/>
        </w:rPr>
        <w:t>MDG</w:t>
      </w:r>
      <w:r w:rsidRPr="000727C6">
        <w:rPr>
          <w:rFonts w:ascii="Arial" w:hAnsi="Arial" w:cs="Arial"/>
          <w:sz w:val="20"/>
          <w:lang w:val="en-US"/>
        </w:rPr>
        <w:tab/>
      </w:r>
      <w:r w:rsidRPr="000727C6">
        <w:rPr>
          <w:rFonts w:ascii="Arial" w:hAnsi="Arial" w:cs="Arial"/>
          <w:sz w:val="20"/>
          <w:lang w:val="en-US"/>
        </w:rPr>
        <w:tab/>
        <w:t>Millennium Development Goal</w:t>
      </w:r>
    </w:p>
    <w:p w14:paraId="6DA2A226" w14:textId="3A4A2903" w:rsidR="00DB1B66" w:rsidRDefault="00DB1B66" w:rsidP="000D13FD">
      <w:pPr>
        <w:pStyle w:val="NoSpacing"/>
        <w:rPr>
          <w:rFonts w:ascii="Arial" w:hAnsi="Arial" w:cs="Arial"/>
          <w:sz w:val="20"/>
          <w:lang w:val="en-US"/>
        </w:rPr>
      </w:pPr>
      <w:r>
        <w:rPr>
          <w:rFonts w:ascii="Arial" w:hAnsi="Arial" w:cs="Arial"/>
          <w:sz w:val="20"/>
          <w:lang w:val="en-US"/>
        </w:rPr>
        <w:t>MRV</w:t>
      </w:r>
      <w:r>
        <w:rPr>
          <w:rFonts w:ascii="Arial" w:hAnsi="Arial" w:cs="Arial"/>
          <w:sz w:val="20"/>
          <w:lang w:val="en-US"/>
        </w:rPr>
        <w:tab/>
      </w:r>
      <w:r>
        <w:rPr>
          <w:rFonts w:ascii="Arial" w:hAnsi="Arial" w:cs="Arial"/>
          <w:sz w:val="20"/>
          <w:lang w:val="en-US"/>
        </w:rPr>
        <w:tab/>
        <w:t>Monitoring, Reporting and Verification</w:t>
      </w:r>
    </w:p>
    <w:p w14:paraId="67540BC1" w14:textId="1333838B" w:rsidR="000D13FD" w:rsidRPr="000D13FD" w:rsidRDefault="000727C6" w:rsidP="000D13FD">
      <w:pPr>
        <w:pStyle w:val="NoSpacing"/>
        <w:rPr>
          <w:rFonts w:ascii="Arial" w:hAnsi="Arial" w:cs="Arial"/>
          <w:sz w:val="20"/>
          <w:lang w:val="en-US"/>
        </w:rPr>
      </w:pPr>
      <w:r w:rsidRPr="000727C6">
        <w:rPr>
          <w:rFonts w:ascii="Arial" w:hAnsi="Arial" w:cs="Arial"/>
          <w:sz w:val="20"/>
          <w:lang w:val="en-US"/>
        </w:rPr>
        <w:t>NLBI</w:t>
      </w:r>
      <w:r w:rsidRPr="000727C6">
        <w:rPr>
          <w:rFonts w:ascii="Arial" w:hAnsi="Arial" w:cs="Arial"/>
          <w:sz w:val="20"/>
          <w:lang w:val="en-US"/>
        </w:rPr>
        <w:tab/>
      </w:r>
      <w:r w:rsidRPr="000727C6">
        <w:rPr>
          <w:rFonts w:ascii="Arial" w:hAnsi="Arial" w:cs="Arial"/>
          <w:sz w:val="20"/>
          <w:lang w:val="en-US"/>
        </w:rPr>
        <w:tab/>
        <w:t>Non Legally Binding Instrument</w:t>
      </w:r>
      <w:r w:rsidR="00842580">
        <w:rPr>
          <w:rFonts w:ascii="Arial" w:hAnsi="Arial" w:cs="Arial"/>
          <w:sz w:val="20"/>
          <w:lang w:val="en-US"/>
        </w:rPr>
        <w:t xml:space="preserve"> on All Types of Forests</w:t>
      </w:r>
    </w:p>
    <w:p w14:paraId="1E53CA59" w14:textId="77777777" w:rsidR="000D13FD" w:rsidRPr="000D13FD" w:rsidRDefault="000727C6" w:rsidP="000D13FD">
      <w:pPr>
        <w:pStyle w:val="NoSpacing"/>
        <w:rPr>
          <w:rFonts w:ascii="Arial" w:hAnsi="Arial" w:cs="Arial"/>
          <w:sz w:val="20"/>
          <w:lang w:val="en-US"/>
        </w:rPr>
      </w:pPr>
      <w:r w:rsidRPr="000727C6">
        <w:rPr>
          <w:rFonts w:ascii="Arial" w:hAnsi="Arial" w:cs="Arial"/>
          <w:sz w:val="20"/>
          <w:lang w:val="en-US"/>
        </w:rPr>
        <w:t>NWFP</w:t>
      </w:r>
      <w:r w:rsidRPr="000727C6">
        <w:rPr>
          <w:rFonts w:ascii="Arial" w:hAnsi="Arial" w:cs="Arial"/>
          <w:sz w:val="20"/>
          <w:lang w:val="en-US"/>
        </w:rPr>
        <w:tab/>
      </w:r>
      <w:r w:rsidRPr="000727C6">
        <w:rPr>
          <w:rFonts w:ascii="Arial" w:hAnsi="Arial" w:cs="Arial"/>
          <w:sz w:val="20"/>
          <w:lang w:val="en-US"/>
        </w:rPr>
        <w:tab/>
        <w:t>Non-wood forest products</w:t>
      </w:r>
    </w:p>
    <w:p w14:paraId="0F868D01" w14:textId="4B80486A" w:rsidR="000D13FD" w:rsidRPr="000D13FD" w:rsidRDefault="000727C6" w:rsidP="000D13FD">
      <w:pPr>
        <w:pStyle w:val="NoSpacing"/>
        <w:rPr>
          <w:rFonts w:ascii="Arial" w:hAnsi="Arial" w:cs="Arial"/>
          <w:sz w:val="20"/>
          <w:lang w:val="en-US"/>
        </w:rPr>
      </w:pPr>
      <w:r w:rsidRPr="000727C6">
        <w:rPr>
          <w:rFonts w:ascii="Arial" w:hAnsi="Arial" w:cs="Arial"/>
          <w:sz w:val="20"/>
          <w:lang w:val="en-US"/>
        </w:rPr>
        <w:t>OWG</w:t>
      </w:r>
      <w:r w:rsidRPr="000727C6">
        <w:rPr>
          <w:rFonts w:ascii="Arial" w:hAnsi="Arial" w:cs="Arial"/>
          <w:sz w:val="20"/>
          <w:lang w:val="en-US"/>
        </w:rPr>
        <w:tab/>
      </w:r>
      <w:r w:rsidRPr="000727C6">
        <w:rPr>
          <w:rFonts w:ascii="Arial" w:hAnsi="Arial" w:cs="Arial"/>
          <w:sz w:val="20"/>
          <w:lang w:val="en-US"/>
        </w:rPr>
        <w:tab/>
        <w:t>Open Working Group</w:t>
      </w:r>
      <w:r w:rsidR="000873D2">
        <w:rPr>
          <w:rFonts w:ascii="Arial" w:hAnsi="Arial" w:cs="Arial"/>
          <w:sz w:val="20"/>
          <w:lang w:val="en-US"/>
        </w:rPr>
        <w:t xml:space="preserve"> of the General Assembly</w:t>
      </w:r>
    </w:p>
    <w:p w14:paraId="37DC1C95" w14:textId="488987C7" w:rsidR="000D13FD" w:rsidRPr="000D13FD" w:rsidRDefault="000727C6" w:rsidP="000D13FD">
      <w:pPr>
        <w:pStyle w:val="NoSpacing"/>
        <w:rPr>
          <w:rFonts w:ascii="Arial" w:hAnsi="Arial" w:cs="Arial"/>
          <w:sz w:val="20"/>
          <w:lang w:val="en-US"/>
        </w:rPr>
      </w:pPr>
      <w:r w:rsidRPr="00AC3C73">
        <w:rPr>
          <w:rFonts w:ascii="Arial" w:hAnsi="Arial" w:cs="Arial"/>
          <w:sz w:val="20"/>
          <w:lang w:val="en-US"/>
        </w:rPr>
        <w:t>REDD</w:t>
      </w:r>
      <w:r w:rsidRPr="00AC3C73">
        <w:rPr>
          <w:rFonts w:ascii="Arial" w:hAnsi="Arial" w:cs="Arial"/>
          <w:sz w:val="20"/>
          <w:lang w:val="en-US"/>
        </w:rPr>
        <w:tab/>
      </w:r>
      <w:r w:rsidRPr="00AC3C73">
        <w:rPr>
          <w:rFonts w:ascii="Arial" w:hAnsi="Arial" w:cs="Arial"/>
          <w:sz w:val="20"/>
          <w:lang w:val="en-US"/>
        </w:rPr>
        <w:tab/>
        <w:t>Reduc</w:t>
      </w:r>
      <w:r w:rsidR="00AC3C73">
        <w:rPr>
          <w:rFonts w:ascii="Arial" w:hAnsi="Arial" w:cs="Arial"/>
          <w:sz w:val="20"/>
          <w:lang w:val="en-US"/>
        </w:rPr>
        <w:t>ing</w:t>
      </w:r>
      <w:r w:rsidRPr="00AC3C73">
        <w:rPr>
          <w:rFonts w:ascii="Arial" w:hAnsi="Arial" w:cs="Arial"/>
          <w:sz w:val="20"/>
          <w:lang w:val="en-US"/>
        </w:rPr>
        <w:t xml:space="preserve"> Emissions from Deforestation and Forest Degradation</w:t>
      </w:r>
      <w:r w:rsidR="00AC3C73">
        <w:rPr>
          <w:rFonts w:ascii="Arial" w:hAnsi="Arial" w:cs="Arial"/>
          <w:sz w:val="20"/>
          <w:lang w:val="en-US"/>
        </w:rPr>
        <w:t xml:space="preserve"> in Developing </w:t>
      </w:r>
      <w:r w:rsidR="00DD1524">
        <w:rPr>
          <w:rFonts w:ascii="Arial" w:hAnsi="Arial" w:cs="Arial"/>
          <w:sz w:val="20"/>
          <w:lang w:val="en-US"/>
        </w:rPr>
        <w:tab/>
      </w:r>
      <w:r w:rsidR="00DD1524">
        <w:rPr>
          <w:rFonts w:ascii="Arial" w:hAnsi="Arial" w:cs="Arial"/>
          <w:sz w:val="20"/>
          <w:lang w:val="en-US"/>
        </w:rPr>
        <w:tab/>
      </w:r>
      <w:r w:rsidR="00AC3C73">
        <w:rPr>
          <w:rFonts w:ascii="Arial" w:hAnsi="Arial" w:cs="Arial"/>
          <w:sz w:val="20"/>
          <w:lang w:val="en-US"/>
        </w:rPr>
        <w:t>Countries</w:t>
      </w:r>
    </w:p>
    <w:p w14:paraId="124142F8" w14:textId="77777777" w:rsidR="000D13FD" w:rsidRPr="000D13FD" w:rsidRDefault="000727C6" w:rsidP="000D13FD">
      <w:pPr>
        <w:pStyle w:val="NoSpacing"/>
        <w:rPr>
          <w:rFonts w:ascii="Arial" w:hAnsi="Arial" w:cs="Arial"/>
          <w:sz w:val="20"/>
          <w:lang w:val="en-US"/>
        </w:rPr>
      </w:pPr>
      <w:r w:rsidRPr="000727C6">
        <w:rPr>
          <w:rFonts w:ascii="Arial" w:hAnsi="Arial" w:cs="Arial"/>
          <w:sz w:val="20"/>
          <w:lang w:val="en-US"/>
        </w:rPr>
        <w:t>Rio+20</w:t>
      </w:r>
      <w:r w:rsidRPr="000727C6">
        <w:rPr>
          <w:rFonts w:ascii="Arial" w:hAnsi="Arial" w:cs="Arial"/>
          <w:sz w:val="20"/>
          <w:lang w:val="en-US"/>
        </w:rPr>
        <w:tab/>
      </w:r>
      <w:r w:rsidRPr="000727C6">
        <w:rPr>
          <w:rFonts w:ascii="Arial" w:hAnsi="Arial" w:cs="Arial"/>
          <w:sz w:val="20"/>
          <w:lang w:val="en-US"/>
        </w:rPr>
        <w:tab/>
        <w:t xml:space="preserve">United </w:t>
      </w:r>
      <w:r w:rsidR="00DD1524">
        <w:rPr>
          <w:rFonts w:ascii="Arial" w:hAnsi="Arial" w:cs="Arial"/>
          <w:sz w:val="20"/>
          <w:lang w:val="en-US"/>
        </w:rPr>
        <w:t>N</w:t>
      </w:r>
      <w:r w:rsidRPr="000727C6">
        <w:rPr>
          <w:rFonts w:ascii="Arial" w:hAnsi="Arial" w:cs="Arial"/>
          <w:sz w:val="20"/>
          <w:lang w:val="en-US"/>
        </w:rPr>
        <w:t>ations Conference on Sustainable Development, Rio</w:t>
      </w:r>
      <w:r w:rsidR="00343451">
        <w:rPr>
          <w:rFonts w:ascii="Arial" w:hAnsi="Arial" w:cs="Arial"/>
          <w:sz w:val="20"/>
          <w:lang w:val="en-US"/>
        </w:rPr>
        <w:t xml:space="preserve"> de Janeiro</w:t>
      </w:r>
      <w:r w:rsidRPr="000727C6">
        <w:rPr>
          <w:rFonts w:ascii="Arial" w:hAnsi="Arial" w:cs="Arial"/>
          <w:sz w:val="20"/>
          <w:lang w:val="en-US"/>
        </w:rPr>
        <w:t>, 2012</w:t>
      </w:r>
    </w:p>
    <w:p w14:paraId="602F119F" w14:textId="77777777" w:rsidR="00174C0C" w:rsidRPr="005D06BA" w:rsidRDefault="00174C0C" w:rsidP="000D13FD">
      <w:pPr>
        <w:pStyle w:val="NoSpacing"/>
        <w:rPr>
          <w:rFonts w:ascii="Arial" w:hAnsi="Arial" w:cs="Arial"/>
          <w:sz w:val="20"/>
          <w:lang w:val="en-US"/>
        </w:rPr>
      </w:pPr>
      <w:r>
        <w:rPr>
          <w:rFonts w:ascii="Arial" w:hAnsi="Arial" w:cs="Arial"/>
          <w:sz w:val="20"/>
          <w:lang w:val="en-US"/>
        </w:rPr>
        <w:t>SCP</w:t>
      </w:r>
      <w:r>
        <w:rPr>
          <w:rFonts w:ascii="Arial" w:hAnsi="Arial" w:cs="Arial"/>
          <w:sz w:val="20"/>
          <w:lang w:val="en-US"/>
        </w:rPr>
        <w:tab/>
      </w:r>
      <w:r>
        <w:rPr>
          <w:rFonts w:ascii="Arial" w:hAnsi="Arial" w:cs="Arial"/>
          <w:sz w:val="20"/>
          <w:lang w:val="en-US"/>
        </w:rPr>
        <w:tab/>
      </w:r>
      <w:r w:rsidRPr="005D06BA">
        <w:rPr>
          <w:rFonts w:ascii="Arial" w:hAnsi="Arial" w:cs="Arial"/>
          <w:sz w:val="20"/>
          <w:lang w:val="en-US"/>
        </w:rPr>
        <w:t xml:space="preserve">Sustainable Consumption and Production </w:t>
      </w:r>
    </w:p>
    <w:p w14:paraId="6CB2D877" w14:textId="08C3DE33" w:rsidR="000D13FD" w:rsidRPr="000D13FD" w:rsidRDefault="000727C6" w:rsidP="000D13FD">
      <w:pPr>
        <w:pStyle w:val="NoSpacing"/>
        <w:rPr>
          <w:rFonts w:ascii="Arial" w:hAnsi="Arial" w:cs="Arial"/>
          <w:sz w:val="20"/>
          <w:lang w:val="en-US"/>
        </w:rPr>
      </w:pPr>
      <w:r w:rsidRPr="000727C6">
        <w:rPr>
          <w:rFonts w:ascii="Arial" w:hAnsi="Arial" w:cs="Arial"/>
          <w:sz w:val="20"/>
          <w:lang w:val="en-US"/>
        </w:rPr>
        <w:t>SDG</w:t>
      </w:r>
      <w:r w:rsidRPr="000727C6">
        <w:rPr>
          <w:rFonts w:ascii="Arial" w:hAnsi="Arial" w:cs="Arial"/>
          <w:sz w:val="20"/>
          <w:lang w:val="en-US"/>
        </w:rPr>
        <w:tab/>
      </w:r>
      <w:r w:rsidRPr="000727C6">
        <w:rPr>
          <w:rFonts w:ascii="Arial" w:hAnsi="Arial" w:cs="Arial"/>
          <w:sz w:val="20"/>
          <w:lang w:val="en-US"/>
        </w:rPr>
        <w:tab/>
        <w:t>Sustainable Development Goal</w:t>
      </w:r>
    </w:p>
    <w:p w14:paraId="24274C29" w14:textId="77777777" w:rsidR="000D13FD" w:rsidRPr="000D13FD" w:rsidRDefault="000727C6" w:rsidP="005D06BA">
      <w:pPr>
        <w:pStyle w:val="NoSpacing"/>
        <w:rPr>
          <w:rFonts w:ascii="Arial" w:hAnsi="Arial" w:cs="Arial"/>
          <w:sz w:val="20"/>
          <w:lang w:val="en-US"/>
        </w:rPr>
      </w:pPr>
      <w:r w:rsidRPr="000727C6">
        <w:rPr>
          <w:rFonts w:ascii="Arial" w:hAnsi="Arial" w:cs="Arial"/>
          <w:sz w:val="20"/>
          <w:lang w:val="en-US"/>
        </w:rPr>
        <w:t>SFM</w:t>
      </w:r>
      <w:r w:rsidRPr="000727C6">
        <w:rPr>
          <w:rFonts w:ascii="Arial" w:hAnsi="Arial" w:cs="Arial"/>
          <w:sz w:val="20"/>
          <w:lang w:val="en-US"/>
        </w:rPr>
        <w:tab/>
      </w:r>
      <w:r w:rsidRPr="000727C6">
        <w:rPr>
          <w:rFonts w:ascii="Arial" w:hAnsi="Arial" w:cs="Arial"/>
          <w:sz w:val="20"/>
          <w:lang w:val="en-US"/>
        </w:rPr>
        <w:tab/>
        <w:t>Sustainable forest management</w:t>
      </w:r>
    </w:p>
    <w:p w14:paraId="12A18F59" w14:textId="77777777" w:rsidR="000D13FD" w:rsidRPr="000D13FD" w:rsidRDefault="000727C6" w:rsidP="005D06BA">
      <w:pPr>
        <w:pStyle w:val="NoSpacing"/>
        <w:rPr>
          <w:rFonts w:ascii="Arial" w:hAnsi="Arial" w:cs="Arial"/>
          <w:sz w:val="20"/>
          <w:lang w:val="en-US"/>
        </w:rPr>
      </w:pPr>
      <w:r w:rsidRPr="000727C6">
        <w:rPr>
          <w:rFonts w:ascii="Arial" w:hAnsi="Arial" w:cs="Arial"/>
          <w:sz w:val="20"/>
          <w:lang w:val="en-US"/>
        </w:rPr>
        <w:t>SLM</w:t>
      </w:r>
      <w:r w:rsidRPr="000727C6">
        <w:rPr>
          <w:rFonts w:ascii="Arial" w:hAnsi="Arial" w:cs="Arial"/>
          <w:sz w:val="20"/>
          <w:lang w:val="en-US"/>
        </w:rPr>
        <w:tab/>
      </w:r>
      <w:r w:rsidRPr="000727C6">
        <w:rPr>
          <w:rFonts w:ascii="Arial" w:hAnsi="Arial" w:cs="Arial"/>
          <w:sz w:val="20"/>
          <w:lang w:val="en-US"/>
        </w:rPr>
        <w:tab/>
        <w:t>Sustainable land management</w:t>
      </w:r>
    </w:p>
    <w:p w14:paraId="5B0503A0" w14:textId="77777777" w:rsidR="000D13FD" w:rsidRPr="000D13FD" w:rsidRDefault="000727C6" w:rsidP="005D06BA">
      <w:pPr>
        <w:pStyle w:val="NoSpacing"/>
        <w:rPr>
          <w:rFonts w:ascii="Arial" w:hAnsi="Arial" w:cs="Arial"/>
          <w:sz w:val="20"/>
          <w:lang w:val="en-US"/>
        </w:rPr>
      </w:pPr>
      <w:r w:rsidRPr="000727C6">
        <w:rPr>
          <w:rFonts w:ascii="Arial" w:hAnsi="Arial" w:cs="Arial"/>
          <w:sz w:val="20"/>
          <w:lang w:val="en-US"/>
        </w:rPr>
        <w:t>SNRM</w:t>
      </w:r>
      <w:r w:rsidRPr="000727C6">
        <w:rPr>
          <w:rFonts w:ascii="Arial" w:hAnsi="Arial" w:cs="Arial"/>
          <w:sz w:val="20"/>
          <w:lang w:val="en-US"/>
        </w:rPr>
        <w:tab/>
      </w:r>
      <w:r w:rsidRPr="000727C6">
        <w:rPr>
          <w:rFonts w:ascii="Arial" w:hAnsi="Arial" w:cs="Arial"/>
          <w:sz w:val="20"/>
          <w:lang w:val="en-US"/>
        </w:rPr>
        <w:tab/>
        <w:t>Sustainable natural resources management</w:t>
      </w:r>
    </w:p>
    <w:p w14:paraId="6A68F71A" w14:textId="77777777" w:rsidR="00DD1524" w:rsidRPr="00D315AF" w:rsidRDefault="00DD1524" w:rsidP="005D06BA">
      <w:pPr>
        <w:pStyle w:val="NoSpacing"/>
        <w:rPr>
          <w:rFonts w:ascii="Arial" w:hAnsi="Arial" w:cs="Arial"/>
          <w:sz w:val="20"/>
          <w:lang w:val="en-US"/>
        </w:rPr>
      </w:pPr>
      <w:r>
        <w:rPr>
          <w:rFonts w:ascii="Arial" w:hAnsi="Arial" w:cs="Arial"/>
          <w:sz w:val="20"/>
          <w:lang w:val="en-US"/>
        </w:rPr>
        <w:t>SO</w:t>
      </w:r>
      <w:r>
        <w:rPr>
          <w:rFonts w:ascii="Arial" w:hAnsi="Arial" w:cs="Arial"/>
          <w:sz w:val="20"/>
          <w:lang w:val="en-US"/>
        </w:rPr>
        <w:tab/>
      </w:r>
      <w:r>
        <w:rPr>
          <w:rFonts w:ascii="Arial" w:hAnsi="Arial" w:cs="Arial"/>
          <w:sz w:val="20"/>
          <w:lang w:val="en-US"/>
        </w:rPr>
        <w:tab/>
        <w:t>Strategic Objectives (FAO)</w:t>
      </w:r>
    </w:p>
    <w:p w14:paraId="57DC8273" w14:textId="7ABE8F49" w:rsidR="000D13FD" w:rsidRPr="000D13FD" w:rsidRDefault="000727C6" w:rsidP="005D06BA">
      <w:pPr>
        <w:pStyle w:val="NoSpacing"/>
        <w:rPr>
          <w:rFonts w:ascii="Arial" w:hAnsi="Arial" w:cs="Arial"/>
          <w:sz w:val="20"/>
          <w:lang w:val="en-US"/>
        </w:rPr>
      </w:pPr>
      <w:r w:rsidRPr="000727C6">
        <w:rPr>
          <w:rFonts w:ascii="Arial" w:hAnsi="Arial" w:cs="Arial"/>
          <w:sz w:val="20"/>
          <w:lang w:val="en-US"/>
        </w:rPr>
        <w:t>UNCCD</w:t>
      </w:r>
      <w:r w:rsidRPr="000727C6">
        <w:rPr>
          <w:rFonts w:ascii="Arial" w:hAnsi="Arial" w:cs="Arial"/>
          <w:sz w:val="20"/>
          <w:lang w:val="en-US"/>
        </w:rPr>
        <w:tab/>
      </w:r>
      <w:r w:rsidR="00947C7C">
        <w:rPr>
          <w:rFonts w:ascii="Arial" w:hAnsi="Arial" w:cs="Arial"/>
          <w:sz w:val="20"/>
          <w:lang w:val="en-US"/>
        </w:rPr>
        <w:tab/>
      </w:r>
      <w:r w:rsidRPr="000727C6">
        <w:rPr>
          <w:rFonts w:ascii="Arial" w:hAnsi="Arial" w:cs="Arial"/>
          <w:sz w:val="20"/>
          <w:lang w:val="en-US"/>
        </w:rPr>
        <w:t>UN Convention to Combat Desertification</w:t>
      </w:r>
    </w:p>
    <w:p w14:paraId="41856618" w14:textId="77777777" w:rsidR="00D66F1B" w:rsidRDefault="000727C6" w:rsidP="005D06BA">
      <w:pPr>
        <w:pStyle w:val="NoSpacing"/>
        <w:rPr>
          <w:rFonts w:ascii="Arial" w:hAnsi="Arial" w:cs="Arial"/>
          <w:sz w:val="20"/>
          <w:lang w:val="en-US"/>
        </w:rPr>
      </w:pPr>
      <w:r w:rsidRPr="000727C6">
        <w:rPr>
          <w:rFonts w:ascii="Arial" w:hAnsi="Arial" w:cs="Arial"/>
          <w:sz w:val="20"/>
          <w:lang w:val="en-US"/>
        </w:rPr>
        <w:t>UNEP</w:t>
      </w:r>
      <w:r w:rsidRPr="000727C6">
        <w:rPr>
          <w:rFonts w:ascii="Arial" w:hAnsi="Arial" w:cs="Arial"/>
          <w:sz w:val="20"/>
          <w:lang w:val="en-US"/>
        </w:rPr>
        <w:tab/>
      </w:r>
      <w:r w:rsidRPr="000727C6">
        <w:rPr>
          <w:rFonts w:ascii="Arial" w:hAnsi="Arial" w:cs="Arial"/>
          <w:sz w:val="20"/>
          <w:lang w:val="en-US"/>
        </w:rPr>
        <w:tab/>
        <w:t>United Nations Environment Programme</w:t>
      </w:r>
    </w:p>
    <w:p w14:paraId="35AA8B46" w14:textId="77777777" w:rsidR="000D13FD" w:rsidRPr="000D13FD" w:rsidRDefault="000727C6" w:rsidP="000D13FD">
      <w:pPr>
        <w:pStyle w:val="NoSpacing"/>
        <w:rPr>
          <w:rFonts w:ascii="Arial" w:hAnsi="Arial" w:cs="Arial"/>
          <w:sz w:val="20"/>
          <w:lang w:val="en-US"/>
        </w:rPr>
      </w:pPr>
      <w:r w:rsidRPr="000727C6">
        <w:rPr>
          <w:rFonts w:ascii="Arial" w:hAnsi="Arial" w:cs="Arial"/>
          <w:sz w:val="20"/>
          <w:lang w:val="en-US"/>
        </w:rPr>
        <w:t>UNFCCC</w:t>
      </w:r>
      <w:r w:rsidRPr="000727C6">
        <w:rPr>
          <w:rFonts w:ascii="Arial" w:hAnsi="Arial" w:cs="Arial"/>
          <w:sz w:val="20"/>
          <w:lang w:val="en-US"/>
        </w:rPr>
        <w:tab/>
      </w:r>
      <w:r w:rsidR="000D13FD">
        <w:rPr>
          <w:rFonts w:ascii="Arial" w:hAnsi="Arial" w:cs="Arial"/>
          <w:sz w:val="20"/>
          <w:lang w:val="en-US"/>
        </w:rPr>
        <w:tab/>
      </w:r>
      <w:r w:rsidRPr="000727C6">
        <w:rPr>
          <w:rFonts w:ascii="Arial" w:hAnsi="Arial" w:cs="Arial"/>
          <w:sz w:val="20"/>
          <w:lang w:val="en-US"/>
        </w:rPr>
        <w:t>UN Framework Convention on Climate Change</w:t>
      </w:r>
    </w:p>
    <w:p w14:paraId="6AADCD20" w14:textId="77777777" w:rsidR="00544EA8" w:rsidRPr="00174C0C" w:rsidRDefault="000D13FD" w:rsidP="005D06BA">
      <w:pPr>
        <w:pStyle w:val="NoSpacing"/>
        <w:rPr>
          <w:rFonts w:cs="Arial"/>
        </w:rPr>
      </w:pPr>
      <w:r w:rsidRPr="00174C0C">
        <w:rPr>
          <w:rFonts w:ascii="Arial" w:hAnsi="Arial" w:cs="Arial"/>
          <w:sz w:val="20"/>
          <w:lang w:val="en-US"/>
        </w:rPr>
        <w:t>UNFF</w:t>
      </w:r>
      <w:r w:rsidRPr="00174C0C">
        <w:rPr>
          <w:rFonts w:ascii="Arial" w:hAnsi="Arial" w:cs="Arial"/>
          <w:sz w:val="20"/>
          <w:lang w:val="en-US"/>
        </w:rPr>
        <w:tab/>
      </w:r>
      <w:r w:rsidRPr="00174C0C">
        <w:rPr>
          <w:rFonts w:ascii="Arial" w:hAnsi="Arial" w:cs="Arial"/>
          <w:sz w:val="20"/>
          <w:lang w:val="en-US"/>
        </w:rPr>
        <w:tab/>
        <w:t>United Nations Forum on Forests</w:t>
      </w:r>
    </w:p>
    <w:p w14:paraId="28A33685" w14:textId="77777777" w:rsidR="00DD1524" w:rsidRPr="00174C0C" w:rsidRDefault="00DD1524" w:rsidP="005D06BA">
      <w:pPr>
        <w:pStyle w:val="NoSpacing"/>
        <w:rPr>
          <w:rFonts w:cs="Arial"/>
        </w:rPr>
      </w:pPr>
      <w:r w:rsidRPr="00174C0C">
        <w:rPr>
          <w:rFonts w:ascii="Arial" w:hAnsi="Arial" w:cs="Arial"/>
          <w:sz w:val="20"/>
          <w:lang w:val="en-US"/>
        </w:rPr>
        <w:t>ZNLD</w:t>
      </w:r>
      <w:r w:rsidRPr="00174C0C">
        <w:rPr>
          <w:rFonts w:ascii="Arial" w:hAnsi="Arial" w:cs="Arial"/>
          <w:sz w:val="20"/>
          <w:lang w:val="en-US"/>
        </w:rPr>
        <w:tab/>
      </w:r>
      <w:r w:rsidRPr="00174C0C">
        <w:rPr>
          <w:rFonts w:ascii="Arial" w:hAnsi="Arial" w:cs="Arial"/>
          <w:sz w:val="20"/>
          <w:lang w:val="en-US"/>
        </w:rPr>
        <w:tab/>
        <w:t xml:space="preserve">Zero Net Land Degradation </w:t>
      </w:r>
    </w:p>
    <w:p w14:paraId="03FDBBA7" w14:textId="7FCD1C2B" w:rsidR="00492DA8" w:rsidRPr="00D416E7" w:rsidRDefault="00174C0C" w:rsidP="005D06BA">
      <w:pPr>
        <w:pStyle w:val="NoSpacing"/>
        <w:tabs>
          <w:tab w:val="left" w:pos="0"/>
        </w:tabs>
        <w:rPr>
          <w:rFonts w:cs="Arial"/>
        </w:rPr>
      </w:pPr>
      <w:r w:rsidRPr="005D06BA">
        <w:rPr>
          <w:rFonts w:ascii="Arial" w:hAnsi="Arial" w:cs="Arial"/>
          <w:sz w:val="20"/>
          <w:lang w:val="en-US"/>
        </w:rPr>
        <w:t xml:space="preserve">10 </w:t>
      </w:r>
      <w:proofErr w:type="gramStart"/>
      <w:r w:rsidRPr="005D06BA">
        <w:rPr>
          <w:rFonts w:ascii="Arial" w:hAnsi="Arial" w:cs="Arial"/>
          <w:sz w:val="20"/>
          <w:lang w:val="en-US"/>
        </w:rPr>
        <w:t xml:space="preserve">YFP </w:t>
      </w:r>
      <w:r w:rsidRPr="005D06BA">
        <w:rPr>
          <w:rFonts w:ascii="Arial" w:hAnsi="Arial" w:cs="Arial"/>
          <w:sz w:val="20"/>
          <w:lang w:val="en-US"/>
        </w:rPr>
        <w:tab/>
      </w:r>
      <w:r w:rsidRPr="005D06BA">
        <w:rPr>
          <w:rFonts w:ascii="Arial" w:hAnsi="Arial" w:cs="Arial"/>
          <w:sz w:val="20"/>
          <w:lang w:val="en-US"/>
        </w:rPr>
        <w:tab/>
      </w:r>
      <w:r w:rsidR="00492DA8" w:rsidRPr="005D06BA">
        <w:rPr>
          <w:rFonts w:ascii="Arial" w:hAnsi="Arial" w:cs="Arial"/>
          <w:sz w:val="20"/>
          <w:lang w:val="en-US"/>
        </w:rPr>
        <w:t>10-Year</w:t>
      </w:r>
      <w:proofErr w:type="gramEnd"/>
      <w:r w:rsidR="00492DA8" w:rsidRPr="005D06BA">
        <w:rPr>
          <w:rFonts w:ascii="Arial" w:hAnsi="Arial" w:cs="Arial"/>
          <w:sz w:val="20"/>
          <w:lang w:val="en-US"/>
        </w:rPr>
        <w:t xml:space="preserve"> Framework of Programme on Sustainable Consumption and Production </w:t>
      </w:r>
    </w:p>
    <w:p w14:paraId="1B46BE42" w14:textId="77777777" w:rsidR="00492DA8" w:rsidRPr="00174C0C" w:rsidRDefault="00492DA8" w:rsidP="005D06BA">
      <w:pPr>
        <w:pStyle w:val="NoSpacing"/>
        <w:rPr>
          <w:rFonts w:cs="Arial"/>
        </w:rPr>
      </w:pPr>
    </w:p>
    <w:p w14:paraId="186F4364" w14:textId="77777777" w:rsidR="000947AA" w:rsidRDefault="000947AA" w:rsidP="00580C2A">
      <w:pPr>
        <w:rPr>
          <w:rFonts w:cs="Arial"/>
        </w:rPr>
      </w:pPr>
    </w:p>
    <w:p w14:paraId="7F791A35" w14:textId="77777777" w:rsidR="000947AA" w:rsidRDefault="000947AA" w:rsidP="00580C2A">
      <w:pPr>
        <w:rPr>
          <w:rFonts w:cs="Arial"/>
        </w:rPr>
        <w:sectPr w:rsidR="000947AA" w:rsidSect="00CF3EF7">
          <w:pgSz w:w="11906" w:h="16838" w:code="9"/>
          <w:pgMar w:top="1417" w:right="1134" w:bottom="1417" w:left="1701" w:header="709" w:footer="709" w:gutter="0"/>
          <w:pgNumType w:fmt="lowerRoman" w:start="2"/>
          <w:cols w:space="708"/>
          <w:docGrid w:linePitch="360"/>
        </w:sectPr>
      </w:pPr>
    </w:p>
    <w:p w14:paraId="63EF5D03" w14:textId="77777777" w:rsidR="000947AA" w:rsidRDefault="00331D4D" w:rsidP="006A0900">
      <w:pPr>
        <w:pStyle w:val="Heading1"/>
      </w:pPr>
      <w:bookmarkStart w:id="1" w:name="_Toc379959899"/>
      <w:r>
        <w:lastRenderedPageBreak/>
        <w:t>I</w:t>
      </w:r>
      <w:r w:rsidR="006A0900">
        <w:t>ntroduction</w:t>
      </w:r>
      <w:bookmarkEnd w:id="1"/>
    </w:p>
    <w:p w14:paraId="70D01C5F" w14:textId="77777777" w:rsidR="006A0900" w:rsidRDefault="006A0900" w:rsidP="006A0900">
      <w:pPr>
        <w:pStyle w:val="Heading2"/>
      </w:pPr>
      <w:bookmarkStart w:id="2" w:name="_Toc379959900"/>
      <w:r>
        <w:t>Background</w:t>
      </w:r>
      <w:bookmarkEnd w:id="2"/>
    </w:p>
    <w:p w14:paraId="7ADD5202" w14:textId="4276329B" w:rsidR="00395B7A" w:rsidRPr="000873D2" w:rsidRDefault="00395B7A" w:rsidP="00395B7A">
      <w:pPr>
        <w:rPr>
          <w:rFonts w:eastAsia="Times New Roman" w:cs="Arial"/>
          <w:color w:val="333333"/>
          <w:szCs w:val="20"/>
          <w:shd w:val="clear" w:color="auto" w:fill="FFFFFF"/>
        </w:rPr>
      </w:pPr>
      <w:r w:rsidRPr="00974053">
        <w:rPr>
          <w:rFonts w:eastAsia="Times New Roman" w:cs="Arial"/>
          <w:color w:val="333333"/>
          <w:szCs w:val="20"/>
          <w:shd w:val="clear" w:color="auto" w:fill="FFFFFF"/>
        </w:rPr>
        <w:t xml:space="preserve">One of the main outcomes of the United Nations Conference on Sustainable Development (Rio+20) held in Rio de Janeiro in June 2012, was the agreement by </w:t>
      </w:r>
      <w:r w:rsidR="00236025">
        <w:rPr>
          <w:rFonts w:eastAsia="Times New Roman" w:cs="Arial"/>
          <w:color w:val="333333"/>
          <w:szCs w:val="20"/>
          <w:shd w:val="clear" w:color="auto" w:fill="FFFFFF"/>
        </w:rPr>
        <w:t>m</w:t>
      </w:r>
      <w:r w:rsidR="00236025" w:rsidRPr="00974053">
        <w:rPr>
          <w:rFonts w:eastAsia="Times New Roman" w:cs="Arial"/>
          <w:color w:val="333333"/>
          <w:szCs w:val="20"/>
          <w:shd w:val="clear" w:color="auto" w:fill="FFFFFF"/>
        </w:rPr>
        <w:t xml:space="preserve">ember </w:t>
      </w:r>
      <w:r w:rsidRPr="00974053">
        <w:rPr>
          <w:rFonts w:eastAsia="Times New Roman" w:cs="Arial"/>
          <w:color w:val="333333"/>
          <w:szCs w:val="20"/>
          <w:shd w:val="clear" w:color="auto" w:fill="FFFFFF"/>
        </w:rPr>
        <w:t xml:space="preserve">States to launch a process to develop a set of sustainable development goals (SDGs). </w:t>
      </w:r>
      <w:r w:rsidR="005859C3" w:rsidRPr="00974053">
        <w:rPr>
          <w:rFonts w:eastAsia="Times New Roman" w:cs="Arial"/>
          <w:color w:val="333333"/>
          <w:szCs w:val="20"/>
          <w:shd w:val="clear" w:color="auto" w:fill="FFFFFF"/>
        </w:rPr>
        <w:t>The</w:t>
      </w:r>
      <w:r w:rsidR="005859C3">
        <w:rPr>
          <w:rFonts w:eastAsia="Times New Roman" w:cs="Arial"/>
          <w:color w:val="333333"/>
          <w:szCs w:val="20"/>
          <w:shd w:val="clear" w:color="auto" w:fill="FFFFFF"/>
        </w:rPr>
        <w:t xml:space="preserve"> goals</w:t>
      </w:r>
      <w:r w:rsidR="005859C3" w:rsidRPr="00974053">
        <w:rPr>
          <w:rFonts w:eastAsia="Times New Roman" w:cs="Arial"/>
          <w:color w:val="333333"/>
          <w:szCs w:val="20"/>
          <w:shd w:val="clear" w:color="auto" w:fill="FFFFFF"/>
        </w:rPr>
        <w:t xml:space="preserve"> </w:t>
      </w:r>
      <w:r w:rsidR="00236025">
        <w:rPr>
          <w:rFonts w:eastAsia="Times New Roman" w:cs="Arial"/>
          <w:color w:val="333333"/>
          <w:szCs w:val="20"/>
          <w:shd w:val="clear" w:color="auto" w:fill="FFFFFF"/>
        </w:rPr>
        <w:t>were foreseen to</w:t>
      </w:r>
      <w:r w:rsidR="00236025" w:rsidRPr="00974053">
        <w:rPr>
          <w:rFonts w:eastAsia="Times New Roman" w:cs="Arial"/>
          <w:color w:val="333333"/>
          <w:szCs w:val="20"/>
          <w:shd w:val="clear" w:color="auto" w:fill="FFFFFF"/>
        </w:rPr>
        <w:t xml:space="preserve"> </w:t>
      </w:r>
      <w:r w:rsidRPr="00974053">
        <w:rPr>
          <w:rFonts w:eastAsia="Times New Roman" w:cs="Arial"/>
          <w:color w:val="333333"/>
          <w:szCs w:val="20"/>
          <w:shd w:val="clear" w:color="auto" w:fill="FFFFFF"/>
        </w:rPr>
        <w:t xml:space="preserve">address </w:t>
      </w:r>
      <w:r w:rsidR="00842580">
        <w:rPr>
          <w:rFonts w:eastAsia="Times New Roman" w:cs="Arial"/>
          <w:color w:val="333333"/>
          <w:szCs w:val="20"/>
          <w:shd w:val="clear" w:color="auto" w:fill="FFFFFF"/>
        </w:rPr>
        <w:t xml:space="preserve">and incorporate </w:t>
      </w:r>
      <w:r w:rsidRPr="00974053">
        <w:rPr>
          <w:rFonts w:eastAsia="Times New Roman" w:cs="Arial"/>
          <w:color w:val="333333"/>
          <w:szCs w:val="20"/>
          <w:shd w:val="clear" w:color="auto" w:fill="FFFFFF"/>
        </w:rPr>
        <w:t>in a balanced way all</w:t>
      </w:r>
      <w:r w:rsidR="000873D2">
        <w:rPr>
          <w:rFonts w:eastAsia="Times New Roman" w:cs="Arial"/>
          <w:color w:val="333333"/>
          <w:szCs w:val="20"/>
          <w:shd w:val="clear" w:color="auto" w:fill="FFFFFF"/>
        </w:rPr>
        <w:t xml:space="preserve"> the</w:t>
      </w:r>
      <w:r w:rsidRPr="00974053">
        <w:rPr>
          <w:rFonts w:eastAsia="Times New Roman" w:cs="Arial"/>
          <w:color w:val="333333"/>
          <w:szCs w:val="20"/>
          <w:shd w:val="clear" w:color="auto" w:fill="FFFFFF"/>
        </w:rPr>
        <w:t xml:space="preserve"> three dimensions of sustainable development</w:t>
      </w:r>
      <w:r w:rsidR="00236025">
        <w:rPr>
          <w:rFonts w:eastAsia="Times New Roman" w:cs="Arial"/>
          <w:color w:val="333333"/>
          <w:szCs w:val="20"/>
          <w:shd w:val="clear" w:color="auto" w:fill="FFFFFF"/>
        </w:rPr>
        <w:t xml:space="preserve"> and their interlinkages;</w:t>
      </w:r>
      <w:r w:rsidR="00236025" w:rsidRPr="00974053">
        <w:rPr>
          <w:rFonts w:eastAsia="Times New Roman" w:cs="Arial"/>
          <w:color w:val="333333"/>
          <w:szCs w:val="20"/>
          <w:shd w:val="clear" w:color="auto" w:fill="FFFFFF"/>
        </w:rPr>
        <w:t xml:space="preserve"> </w:t>
      </w:r>
      <w:r w:rsidR="000727C6" w:rsidRPr="000727C6">
        <w:rPr>
          <w:rFonts w:eastAsia="Times New Roman" w:cs="Arial"/>
          <w:color w:val="333333"/>
          <w:szCs w:val="20"/>
          <w:shd w:val="clear" w:color="auto" w:fill="FFFFFF"/>
        </w:rPr>
        <w:t>be</w:t>
      </w:r>
      <w:r w:rsidRPr="00236025">
        <w:rPr>
          <w:rFonts w:eastAsia="Times New Roman" w:cs="Arial"/>
          <w:color w:val="333333"/>
          <w:szCs w:val="20"/>
          <w:shd w:val="clear" w:color="auto" w:fill="FFFFFF"/>
        </w:rPr>
        <w:t xml:space="preserve"> coherent with and integrated into the UN development agenda beyond 2015</w:t>
      </w:r>
      <w:r w:rsidR="00236025" w:rsidRPr="00236025">
        <w:rPr>
          <w:rFonts w:eastAsia="Times New Roman" w:cs="Arial"/>
          <w:color w:val="333333"/>
          <w:szCs w:val="20"/>
          <w:shd w:val="clear" w:color="auto" w:fill="FFFFFF"/>
        </w:rPr>
        <w:t>;</w:t>
      </w:r>
      <w:r w:rsidR="00236025" w:rsidRPr="00236025">
        <w:rPr>
          <w:rFonts w:cs="Arial"/>
          <w:color w:val="333333"/>
          <w:szCs w:val="20"/>
          <w:shd w:val="clear" w:color="auto" w:fill="FFFFFF"/>
        </w:rPr>
        <w:t xml:space="preserve"> </w:t>
      </w:r>
      <w:r w:rsidRPr="00236025">
        <w:rPr>
          <w:rFonts w:cs="Arial"/>
          <w:color w:val="333333"/>
          <w:szCs w:val="20"/>
          <w:shd w:val="clear" w:color="auto" w:fill="FFFFFF"/>
        </w:rPr>
        <w:t xml:space="preserve">and </w:t>
      </w:r>
      <w:r w:rsidRPr="000873D2">
        <w:rPr>
          <w:rFonts w:cs="Arial"/>
          <w:color w:val="333333"/>
          <w:szCs w:val="20"/>
          <w:shd w:val="clear" w:color="auto" w:fill="FFFFFF"/>
        </w:rPr>
        <w:t>serve as drivers for implementation and mainstreaming of sustainable development in the United Nations system as a whole.</w:t>
      </w:r>
    </w:p>
    <w:p w14:paraId="17A00D57" w14:textId="77777777" w:rsidR="00395B7A" w:rsidRPr="000873D2" w:rsidRDefault="00395B7A" w:rsidP="00395B7A">
      <w:pPr>
        <w:rPr>
          <w:rFonts w:eastAsia="Times New Roman" w:cs="Arial"/>
          <w:color w:val="333333"/>
          <w:szCs w:val="20"/>
          <w:shd w:val="clear" w:color="auto" w:fill="FFFFFF"/>
        </w:rPr>
      </w:pPr>
    </w:p>
    <w:p w14:paraId="722C8AC2" w14:textId="7315D197" w:rsidR="00F9537E" w:rsidRPr="000873D2" w:rsidRDefault="00395B7A" w:rsidP="000873D2">
      <w:pPr>
        <w:autoSpaceDE w:val="0"/>
        <w:autoSpaceDN w:val="0"/>
        <w:adjustRightInd w:val="0"/>
        <w:rPr>
          <w:rStyle w:val="apple-converted-space"/>
          <w:rFonts w:cs="Arial"/>
          <w:color w:val="333333"/>
          <w:szCs w:val="20"/>
          <w:shd w:val="clear" w:color="auto" w:fill="FFFFFF"/>
        </w:rPr>
      </w:pPr>
      <w:r w:rsidRPr="000873D2">
        <w:rPr>
          <w:rFonts w:cs="Arial"/>
          <w:color w:val="333333"/>
          <w:szCs w:val="20"/>
          <w:shd w:val="clear" w:color="auto" w:fill="FFFFFF"/>
        </w:rPr>
        <w:t>A</w:t>
      </w:r>
      <w:r w:rsidR="00974053" w:rsidRPr="000873D2">
        <w:rPr>
          <w:rFonts w:cs="Arial"/>
          <w:color w:val="333333"/>
          <w:szCs w:val="20"/>
          <w:shd w:val="clear" w:color="auto" w:fill="FFFFFF"/>
        </w:rPr>
        <w:t>n</w:t>
      </w:r>
      <w:r w:rsidR="00265070" w:rsidRPr="000873D2">
        <w:rPr>
          <w:rFonts w:cs="Arial"/>
          <w:color w:val="333333"/>
          <w:szCs w:val="20"/>
          <w:shd w:val="clear" w:color="auto" w:fill="FFFFFF"/>
        </w:rPr>
        <w:t xml:space="preserve"> </w:t>
      </w:r>
      <w:r w:rsidRPr="000873D2">
        <w:rPr>
          <w:rFonts w:cs="Arial"/>
          <w:color w:val="333333"/>
          <w:szCs w:val="20"/>
          <w:shd w:val="clear" w:color="auto" w:fill="FFFFFF"/>
        </w:rPr>
        <w:t xml:space="preserve">Open Working Group (OWG) of the General Assembly </w:t>
      </w:r>
      <w:r w:rsidR="005859C3" w:rsidRPr="000873D2">
        <w:rPr>
          <w:rFonts w:cs="Arial"/>
          <w:color w:val="333333"/>
          <w:szCs w:val="20"/>
          <w:shd w:val="clear" w:color="auto" w:fill="FFFFFF"/>
        </w:rPr>
        <w:t xml:space="preserve">has been </w:t>
      </w:r>
      <w:r w:rsidRPr="000873D2">
        <w:rPr>
          <w:rFonts w:cs="Arial"/>
          <w:color w:val="333333"/>
          <w:szCs w:val="20"/>
          <w:shd w:val="clear" w:color="auto" w:fill="FFFFFF"/>
        </w:rPr>
        <w:t xml:space="preserve">tasked with preparing a proposal on the SDGs, which should be </w:t>
      </w:r>
      <w:r w:rsidR="00842580" w:rsidRPr="000873D2">
        <w:rPr>
          <w:rFonts w:cs="Arial"/>
          <w:color w:val="333333"/>
          <w:szCs w:val="20"/>
          <w:shd w:val="clear" w:color="auto" w:fill="FFFFFF"/>
        </w:rPr>
        <w:t xml:space="preserve">concise, action-oriented, </w:t>
      </w:r>
      <w:r w:rsidRPr="000873D2">
        <w:rPr>
          <w:rFonts w:cs="Arial"/>
          <w:color w:val="333333"/>
          <w:szCs w:val="20"/>
          <w:shd w:val="clear" w:color="auto" w:fill="FFFFFF"/>
        </w:rPr>
        <w:t xml:space="preserve">limited in number, aspirational and easy to communicate. </w:t>
      </w:r>
      <w:r w:rsidR="00842580" w:rsidRPr="000873D2">
        <w:rPr>
          <w:rFonts w:cs="Arial"/>
          <w:color w:val="333333"/>
          <w:szCs w:val="20"/>
          <w:shd w:val="clear" w:color="auto" w:fill="FFFFFF"/>
        </w:rPr>
        <w:t xml:space="preserve">The SDGs should be global in nature and universally applicable to all countries. </w:t>
      </w:r>
      <w:r w:rsidRPr="000873D2">
        <w:rPr>
          <w:rFonts w:cs="Arial"/>
          <w:color w:val="333333"/>
          <w:szCs w:val="20"/>
          <w:shd w:val="clear" w:color="auto" w:fill="FFFFFF"/>
        </w:rPr>
        <w:t>The</w:t>
      </w:r>
      <w:r w:rsidR="000727C6" w:rsidRPr="000873D2">
        <w:rPr>
          <w:rFonts w:cs="Arial"/>
          <w:color w:val="333333"/>
          <w:szCs w:val="20"/>
          <w:shd w:val="clear" w:color="auto" w:fill="FFFFFF"/>
        </w:rPr>
        <w:t xml:space="preserve"> goals</w:t>
      </w:r>
      <w:r w:rsidRPr="000873D2">
        <w:rPr>
          <w:rFonts w:cs="Arial"/>
          <w:color w:val="333333"/>
          <w:szCs w:val="20"/>
          <w:shd w:val="clear" w:color="auto" w:fill="FFFFFF"/>
        </w:rPr>
        <w:t xml:space="preserve"> </w:t>
      </w:r>
      <w:r w:rsidR="005859C3" w:rsidRPr="000873D2">
        <w:rPr>
          <w:rFonts w:cs="Arial"/>
          <w:color w:val="333333"/>
          <w:szCs w:val="20"/>
          <w:shd w:val="clear" w:color="auto" w:fill="FFFFFF"/>
        </w:rPr>
        <w:t xml:space="preserve">should </w:t>
      </w:r>
      <w:r w:rsidRPr="000873D2">
        <w:rPr>
          <w:rFonts w:cs="Arial"/>
          <w:color w:val="333333"/>
          <w:szCs w:val="20"/>
          <w:shd w:val="clear" w:color="auto" w:fill="FFFFFF"/>
        </w:rPr>
        <w:t xml:space="preserve">be based on Agenda 21 and the Johannesburg Plan of Implementation, </w:t>
      </w:r>
      <w:r w:rsidR="00236025" w:rsidRPr="000873D2">
        <w:rPr>
          <w:rFonts w:cs="Arial"/>
          <w:color w:val="333333"/>
          <w:szCs w:val="20"/>
          <w:shd w:val="clear" w:color="auto" w:fill="FFFFFF"/>
        </w:rPr>
        <w:t xml:space="preserve">fully </w:t>
      </w:r>
      <w:r w:rsidR="005859C3" w:rsidRPr="000873D2">
        <w:rPr>
          <w:rFonts w:cs="Arial"/>
          <w:color w:val="333333"/>
          <w:szCs w:val="20"/>
          <w:shd w:val="clear" w:color="auto" w:fill="FFFFFF"/>
        </w:rPr>
        <w:t>respect</w:t>
      </w:r>
      <w:r w:rsidRPr="000873D2">
        <w:rPr>
          <w:rFonts w:cs="Arial"/>
          <w:color w:val="333333"/>
          <w:szCs w:val="20"/>
          <w:shd w:val="clear" w:color="auto" w:fill="FFFFFF"/>
        </w:rPr>
        <w:t xml:space="preserve"> the Rio Principles, and take into account different national circumstances, capacities and priorities. The SDGs are to be consistent with international law, build upon commitments already made, and contribute to the full implementation of the outcomes of all major summits in the economic, social and environmental fields. </w:t>
      </w:r>
      <w:r w:rsidR="00236025" w:rsidRPr="000873D2">
        <w:rPr>
          <w:rStyle w:val="apple-converted-space"/>
          <w:rFonts w:cs="Arial"/>
          <w:color w:val="333333"/>
          <w:szCs w:val="20"/>
          <w:shd w:val="clear" w:color="auto" w:fill="FFFFFF"/>
        </w:rPr>
        <w:t>They</w:t>
      </w:r>
      <w:r w:rsidRPr="000873D2">
        <w:rPr>
          <w:rStyle w:val="apple-converted-space"/>
          <w:rFonts w:cs="Arial"/>
          <w:color w:val="333333"/>
          <w:szCs w:val="20"/>
          <w:shd w:val="clear" w:color="auto" w:fill="FFFFFF"/>
        </w:rPr>
        <w:t xml:space="preserve"> </w:t>
      </w:r>
      <w:r w:rsidRPr="000873D2">
        <w:rPr>
          <w:rFonts w:cs="Arial"/>
          <w:color w:val="333333"/>
          <w:szCs w:val="20"/>
          <w:shd w:val="clear" w:color="auto" w:fill="FFFFFF"/>
        </w:rPr>
        <w:t>should address and be focused on priority areas for the achievement of sustainable development. Governments should drive SDG implementation with the active involvement of all relevant stakeholders, as appropriate.</w:t>
      </w:r>
      <w:r w:rsidR="00236025" w:rsidRPr="000873D2">
        <w:rPr>
          <w:rStyle w:val="apple-converted-space"/>
          <w:rFonts w:cs="Arial"/>
          <w:color w:val="333333"/>
          <w:szCs w:val="20"/>
          <w:shd w:val="clear" w:color="auto" w:fill="FFFFFF"/>
        </w:rPr>
        <w:t xml:space="preserve"> </w:t>
      </w:r>
      <w:r w:rsidRPr="000873D2">
        <w:rPr>
          <w:rFonts w:cs="Arial"/>
          <w:color w:val="333333"/>
          <w:szCs w:val="20"/>
          <w:shd w:val="clear" w:color="auto" w:fill="FFFFFF"/>
        </w:rPr>
        <w:t xml:space="preserve">The process towards achievement of the goals needs to be assessed and accompanied by targets and indicators, </w:t>
      </w:r>
      <w:r w:rsidR="00236025" w:rsidRPr="000873D2">
        <w:rPr>
          <w:rFonts w:cs="Arial"/>
          <w:color w:val="333333"/>
          <w:szCs w:val="20"/>
          <w:shd w:val="clear" w:color="auto" w:fill="FFFFFF"/>
        </w:rPr>
        <w:t>and must also take into</w:t>
      </w:r>
      <w:r w:rsidRPr="000873D2">
        <w:rPr>
          <w:rFonts w:cs="Arial"/>
          <w:color w:val="333333"/>
          <w:szCs w:val="20"/>
          <w:shd w:val="clear" w:color="auto" w:fill="FFFFFF"/>
        </w:rPr>
        <w:t xml:space="preserve"> account different national circumstances, capacities and levels of development.</w:t>
      </w:r>
      <w:r w:rsidRPr="000873D2">
        <w:rPr>
          <w:rFonts w:cs="Arial"/>
          <w:szCs w:val="20"/>
        </w:rPr>
        <w:t xml:space="preserve"> </w:t>
      </w:r>
      <w:r w:rsidRPr="000873D2">
        <w:rPr>
          <w:rStyle w:val="apple-converted-space"/>
          <w:rFonts w:cs="Arial"/>
          <w:color w:val="333333"/>
          <w:szCs w:val="20"/>
          <w:shd w:val="clear" w:color="auto" w:fill="FFFFFF"/>
        </w:rPr>
        <w:t xml:space="preserve">The OWG </w:t>
      </w:r>
      <w:r w:rsidRPr="000873D2">
        <w:rPr>
          <w:rFonts w:cs="Arial"/>
          <w:color w:val="333333"/>
          <w:szCs w:val="20"/>
          <w:shd w:val="clear" w:color="auto" w:fill="FFFFFF"/>
        </w:rPr>
        <w:t xml:space="preserve">will submit a report to the sixty-eighth session of the </w:t>
      </w:r>
      <w:r w:rsidR="00265070" w:rsidRPr="000873D2">
        <w:rPr>
          <w:rFonts w:cs="Arial"/>
          <w:color w:val="333333"/>
          <w:szCs w:val="20"/>
          <w:shd w:val="clear" w:color="auto" w:fill="FFFFFF"/>
        </w:rPr>
        <w:t xml:space="preserve">General </w:t>
      </w:r>
      <w:r w:rsidRPr="000873D2">
        <w:rPr>
          <w:rFonts w:cs="Arial"/>
          <w:color w:val="333333"/>
          <w:szCs w:val="20"/>
          <w:shd w:val="clear" w:color="auto" w:fill="FFFFFF"/>
        </w:rPr>
        <w:t>Assembly, containing a proposal for sustainable development goals</w:t>
      </w:r>
      <w:r w:rsidR="00F9537E" w:rsidRPr="000873D2">
        <w:rPr>
          <w:rStyle w:val="apple-converted-space"/>
          <w:rFonts w:cs="Arial"/>
          <w:color w:val="333333"/>
          <w:szCs w:val="20"/>
          <w:shd w:val="clear" w:color="auto" w:fill="FFFFFF"/>
        </w:rPr>
        <w:t xml:space="preserve"> </w:t>
      </w:r>
      <w:r w:rsidRPr="000873D2">
        <w:rPr>
          <w:rFonts w:cs="Arial"/>
          <w:color w:val="333333"/>
          <w:szCs w:val="20"/>
          <w:shd w:val="clear" w:color="auto" w:fill="FFFFFF"/>
        </w:rPr>
        <w:t>for consideration and appropriate action.</w:t>
      </w:r>
    </w:p>
    <w:p w14:paraId="31D4319C" w14:textId="77777777" w:rsidR="00395B7A" w:rsidRPr="000873D2" w:rsidRDefault="00395B7A" w:rsidP="00395B7A">
      <w:pPr>
        <w:rPr>
          <w:rStyle w:val="apple-converted-space"/>
          <w:rFonts w:cs="Arial"/>
          <w:color w:val="333333"/>
          <w:szCs w:val="20"/>
          <w:shd w:val="clear" w:color="auto" w:fill="FFFFFF"/>
        </w:rPr>
      </w:pPr>
    </w:p>
    <w:p w14:paraId="347FEE56" w14:textId="17CEDBB2" w:rsidR="00395B7A" w:rsidRPr="000873D2" w:rsidRDefault="00395B7A" w:rsidP="00395B7A">
      <w:pPr>
        <w:rPr>
          <w:rFonts w:cs="Arial"/>
          <w:szCs w:val="20"/>
        </w:rPr>
      </w:pPr>
      <w:r w:rsidRPr="000873D2">
        <w:rPr>
          <w:rFonts w:cs="Arial"/>
          <w:szCs w:val="20"/>
        </w:rPr>
        <w:t xml:space="preserve">Forests are vital to </w:t>
      </w:r>
      <w:r w:rsidR="005859C3" w:rsidRPr="000873D2">
        <w:rPr>
          <w:rFonts w:cs="Arial"/>
          <w:szCs w:val="20"/>
        </w:rPr>
        <w:t xml:space="preserve">achieving </w:t>
      </w:r>
      <w:r w:rsidRPr="000873D2">
        <w:rPr>
          <w:rFonts w:cs="Arial"/>
          <w:szCs w:val="20"/>
        </w:rPr>
        <w:t xml:space="preserve">global sustainable development. This is highlighted in the </w:t>
      </w:r>
      <w:r w:rsidRPr="000873D2">
        <w:rPr>
          <w:rFonts w:cs="Arial"/>
          <w:i/>
          <w:szCs w:val="20"/>
        </w:rPr>
        <w:t>Issues Brief on Forests</w:t>
      </w:r>
      <w:r w:rsidRPr="000873D2">
        <w:rPr>
          <w:rFonts w:cs="Arial"/>
          <w:szCs w:val="20"/>
        </w:rPr>
        <w:t xml:space="preserve">, which </w:t>
      </w:r>
      <w:r w:rsidR="005859C3" w:rsidRPr="000873D2">
        <w:rPr>
          <w:rFonts w:cs="Arial"/>
          <w:szCs w:val="20"/>
        </w:rPr>
        <w:t>was</w:t>
      </w:r>
      <w:r w:rsidRPr="000873D2">
        <w:rPr>
          <w:rFonts w:cs="Arial"/>
          <w:szCs w:val="20"/>
        </w:rPr>
        <w:t xml:space="preserve"> submitted to the OWG by the Technical Support Team coordinated by the </w:t>
      </w:r>
      <w:r w:rsidR="00F9537E" w:rsidRPr="000873D2">
        <w:rPr>
          <w:rFonts w:cs="Arial"/>
          <w:szCs w:val="20"/>
        </w:rPr>
        <w:t>United Nations Forum on Forests (</w:t>
      </w:r>
      <w:r w:rsidRPr="000873D2">
        <w:rPr>
          <w:rFonts w:cs="Arial"/>
          <w:szCs w:val="20"/>
        </w:rPr>
        <w:t>UNFF</w:t>
      </w:r>
      <w:r w:rsidR="00F9537E" w:rsidRPr="000873D2">
        <w:rPr>
          <w:rFonts w:cs="Arial"/>
          <w:szCs w:val="20"/>
        </w:rPr>
        <w:t>)</w:t>
      </w:r>
      <w:r w:rsidRPr="000873D2">
        <w:rPr>
          <w:rFonts w:cs="Arial"/>
          <w:szCs w:val="20"/>
        </w:rPr>
        <w:t xml:space="preserve"> with strong inputs from </w:t>
      </w:r>
      <w:r w:rsidR="00270A47" w:rsidRPr="000873D2">
        <w:rPr>
          <w:rFonts w:cs="Arial"/>
          <w:szCs w:val="20"/>
        </w:rPr>
        <w:t xml:space="preserve">several </w:t>
      </w:r>
      <w:r w:rsidRPr="000873D2">
        <w:rPr>
          <w:rFonts w:cs="Arial"/>
          <w:szCs w:val="20"/>
        </w:rPr>
        <w:t>members of the Collaborative Partnership on Forests (CPF)</w:t>
      </w:r>
      <w:r w:rsidR="000370CD">
        <w:rPr>
          <w:rStyle w:val="FootnoteReference"/>
          <w:rFonts w:cs="Arial"/>
          <w:szCs w:val="20"/>
        </w:rPr>
        <w:footnoteReference w:id="2"/>
      </w:r>
      <w:r w:rsidRPr="000873D2">
        <w:rPr>
          <w:rFonts w:cs="Arial"/>
          <w:szCs w:val="20"/>
        </w:rPr>
        <w:t xml:space="preserve">. The document calls for a set of targets and indicators to facilitate </w:t>
      </w:r>
      <w:r w:rsidR="005859C3" w:rsidRPr="000873D2">
        <w:rPr>
          <w:rFonts w:cs="Arial"/>
          <w:szCs w:val="20"/>
        </w:rPr>
        <w:t>the incorporation of forest-</w:t>
      </w:r>
      <w:r w:rsidRPr="000873D2">
        <w:rPr>
          <w:rFonts w:cs="Arial"/>
          <w:szCs w:val="20"/>
        </w:rPr>
        <w:t>related issues in the SDGs</w:t>
      </w:r>
      <w:r w:rsidR="001C3491" w:rsidRPr="000873D2">
        <w:rPr>
          <w:rFonts w:cs="Arial"/>
          <w:szCs w:val="20"/>
        </w:rPr>
        <w:t>. These should</w:t>
      </w:r>
      <w:r w:rsidRPr="000873D2">
        <w:rPr>
          <w:rFonts w:cs="Arial"/>
          <w:szCs w:val="20"/>
        </w:rPr>
        <w:t xml:space="preserve"> guide and promote concrete actions at global, regional and national levels that would guarantee the social, economic and environmental benefits of trees, forests and forest ecosystems to humankind, in a sustainable manner. </w:t>
      </w:r>
    </w:p>
    <w:p w14:paraId="2AE729B7" w14:textId="77777777" w:rsidR="00395B7A" w:rsidRPr="000873D2" w:rsidRDefault="00395B7A" w:rsidP="00395B7A">
      <w:pPr>
        <w:rPr>
          <w:rFonts w:cs="Arial"/>
          <w:szCs w:val="20"/>
        </w:rPr>
      </w:pPr>
    </w:p>
    <w:p w14:paraId="44792F84" w14:textId="7652DB30" w:rsidR="00842580" w:rsidRPr="000873D2" w:rsidRDefault="00395B7A" w:rsidP="00270A47">
      <w:pPr>
        <w:rPr>
          <w:rFonts w:cs="Arial"/>
          <w:szCs w:val="20"/>
        </w:rPr>
      </w:pPr>
      <w:r w:rsidRPr="000873D2">
        <w:rPr>
          <w:rFonts w:cs="Arial"/>
          <w:szCs w:val="20"/>
        </w:rPr>
        <w:t>CPF</w:t>
      </w:r>
      <w:r w:rsidR="00842580" w:rsidRPr="000873D2">
        <w:rPr>
          <w:rFonts w:cs="Arial"/>
          <w:szCs w:val="20"/>
        </w:rPr>
        <w:t xml:space="preserve"> at its meeting in November 2013 in Warsaw</w:t>
      </w:r>
      <w:r w:rsidRPr="000873D2">
        <w:rPr>
          <w:rFonts w:cs="Arial"/>
          <w:szCs w:val="20"/>
        </w:rPr>
        <w:t xml:space="preserve"> agreed to form a working group led by FAO to develop a proposal for targets and indicators on forests. </w:t>
      </w:r>
      <w:r w:rsidR="00263FB7" w:rsidRPr="000873D2">
        <w:rPr>
          <w:rFonts w:cs="Arial"/>
          <w:szCs w:val="20"/>
        </w:rPr>
        <w:t xml:space="preserve">Such targets </w:t>
      </w:r>
      <w:r w:rsidR="00F9537E" w:rsidRPr="000873D2">
        <w:rPr>
          <w:rFonts w:cs="Arial"/>
          <w:szCs w:val="20"/>
        </w:rPr>
        <w:t xml:space="preserve">would </w:t>
      </w:r>
      <w:r w:rsidR="00263FB7" w:rsidRPr="000873D2">
        <w:rPr>
          <w:rFonts w:cs="Arial"/>
          <w:szCs w:val="20"/>
        </w:rPr>
        <w:t>be focused o</w:t>
      </w:r>
      <w:r w:rsidRPr="000873D2">
        <w:rPr>
          <w:rFonts w:cs="Arial"/>
          <w:szCs w:val="20"/>
        </w:rPr>
        <w:t xml:space="preserve">n global issues, limited in number, easy to </w:t>
      </w:r>
      <w:r w:rsidR="001C3491" w:rsidRPr="000873D2">
        <w:rPr>
          <w:rFonts w:cs="Arial"/>
          <w:szCs w:val="20"/>
        </w:rPr>
        <w:t>understand</w:t>
      </w:r>
      <w:r w:rsidRPr="000873D2">
        <w:rPr>
          <w:rFonts w:cs="Arial"/>
          <w:szCs w:val="20"/>
        </w:rPr>
        <w:t xml:space="preserve"> by all relevant stakeholders, </w:t>
      </w:r>
      <w:r w:rsidR="001C3491" w:rsidRPr="000873D2">
        <w:rPr>
          <w:rFonts w:cs="Arial"/>
          <w:szCs w:val="20"/>
        </w:rPr>
        <w:t>suitable for incorporation</w:t>
      </w:r>
      <w:r w:rsidRPr="000873D2">
        <w:rPr>
          <w:rFonts w:cs="Arial"/>
          <w:szCs w:val="20"/>
        </w:rPr>
        <w:t xml:space="preserve"> in national and regional development plans</w:t>
      </w:r>
      <w:r w:rsidR="000873D2">
        <w:rPr>
          <w:rFonts w:cs="Arial"/>
          <w:szCs w:val="20"/>
        </w:rPr>
        <w:t>,</w:t>
      </w:r>
      <w:r w:rsidR="00DD1524" w:rsidRPr="000873D2">
        <w:rPr>
          <w:rFonts w:cs="Arial"/>
          <w:szCs w:val="20"/>
        </w:rPr>
        <w:t xml:space="preserve"> and draw on existing data to the extent possible</w:t>
      </w:r>
      <w:r w:rsidRPr="000873D2">
        <w:rPr>
          <w:rFonts w:cs="Arial"/>
          <w:szCs w:val="20"/>
        </w:rPr>
        <w:t xml:space="preserve">. The targets should be assessed </w:t>
      </w:r>
      <w:r w:rsidR="001C3491" w:rsidRPr="000873D2">
        <w:rPr>
          <w:rFonts w:cs="Arial"/>
          <w:szCs w:val="20"/>
        </w:rPr>
        <w:t xml:space="preserve">against </w:t>
      </w:r>
      <w:r w:rsidR="00F9537E" w:rsidRPr="000873D2">
        <w:rPr>
          <w:rFonts w:cs="Arial"/>
          <w:szCs w:val="20"/>
        </w:rPr>
        <w:t xml:space="preserve">time-bound and geographically-related </w:t>
      </w:r>
      <w:r w:rsidRPr="000873D2">
        <w:rPr>
          <w:rFonts w:cs="Arial"/>
          <w:szCs w:val="20"/>
        </w:rPr>
        <w:t xml:space="preserve">indicators based on quantitative and qualitative data. </w:t>
      </w:r>
    </w:p>
    <w:p w14:paraId="1C6DE2C5" w14:textId="77777777" w:rsidR="00842580" w:rsidRDefault="00842580" w:rsidP="00270A47">
      <w:pPr>
        <w:rPr>
          <w:rFonts w:cs="Arial"/>
          <w:szCs w:val="20"/>
        </w:rPr>
      </w:pPr>
    </w:p>
    <w:p w14:paraId="01382E78" w14:textId="49DE6001" w:rsidR="00270A47" w:rsidRPr="00F36938" w:rsidRDefault="00842580" w:rsidP="000873D2">
      <w:pPr>
        <w:jc w:val="left"/>
        <w:rPr>
          <w:rFonts w:cs="Arial"/>
          <w:szCs w:val="20"/>
        </w:rPr>
      </w:pPr>
      <w:r>
        <w:rPr>
          <w:rFonts w:cs="Arial"/>
          <w:szCs w:val="20"/>
        </w:rPr>
        <w:t xml:space="preserve">The objective of this paper is to propose targets on forests that are focused </w:t>
      </w:r>
      <w:r w:rsidR="00270A47" w:rsidRPr="00F36938">
        <w:rPr>
          <w:rFonts w:cs="Arial"/>
          <w:szCs w:val="20"/>
        </w:rPr>
        <w:t xml:space="preserve">on the positive contributions </w:t>
      </w:r>
      <w:r w:rsidR="001C3491">
        <w:rPr>
          <w:rFonts w:cs="Arial"/>
          <w:szCs w:val="20"/>
        </w:rPr>
        <w:t xml:space="preserve">that </w:t>
      </w:r>
      <w:r w:rsidR="00270A47" w:rsidRPr="00F36938">
        <w:rPr>
          <w:rFonts w:cs="Arial"/>
          <w:szCs w:val="20"/>
        </w:rPr>
        <w:t xml:space="preserve">forests make to sustainable development, including human development. They consider aspects </w:t>
      </w:r>
      <w:r w:rsidR="001C3491">
        <w:rPr>
          <w:rFonts w:cs="Arial"/>
          <w:szCs w:val="20"/>
        </w:rPr>
        <w:t xml:space="preserve">such </w:t>
      </w:r>
      <w:r w:rsidR="00270A47" w:rsidRPr="00F36938">
        <w:rPr>
          <w:rFonts w:cs="Arial"/>
          <w:szCs w:val="20"/>
        </w:rPr>
        <w:t xml:space="preserve">as forests’ contribution to </w:t>
      </w:r>
      <w:r w:rsidR="00F9537E">
        <w:rPr>
          <w:rFonts w:cs="Arial"/>
          <w:szCs w:val="20"/>
        </w:rPr>
        <w:t>a</w:t>
      </w:r>
      <w:r w:rsidR="001C3491">
        <w:rPr>
          <w:rFonts w:cs="Arial"/>
          <w:szCs w:val="20"/>
        </w:rPr>
        <w:t xml:space="preserve"> </w:t>
      </w:r>
      <w:r w:rsidR="00270A47" w:rsidRPr="00F36938">
        <w:rPr>
          <w:rFonts w:cs="Arial"/>
          <w:szCs w:val="20"/>
        </w:rPr>
        <w:t xml:space="preserve">green economy, food security and poverty </w:t>
      </w:r>
      <w:r w:rsidR="000873D2">
        <w:rPr>
          <w:rFonts w:cs="Arial"/>
          <w:szCs w:val="20"/>
        </w:rPr>
        <w:t>reduction, economic development</w:t>
      </w:r>
      <w:r w:rsidRPr="00F36938">
        <w:rPr>
          <w:rFonts w:cs="Arial"/>
          <w:szCs w:val="20"/>
        </w:rPr>
        <w:t xml:space="preserve">, </w:t>
      </w:r>
      <w:r>
        <w:rPr>
          <w:rFonts w:cs="Arial"/>
          <w:szCs w:val="20"/>
        </w:rPr>
        <w:t xml:space="preserve">sustainable consumption and production patterns, </w:t>
      </w:r>
      <w:r w:rsidR="00270A47" w:rsidRPr="00F36938">
        <w:rPr>
          <w:rFonts w:cs="Arial"/>
          <w:szCs w:val="20"/>
        </w:rPr>
        <w:t>and a healthy environment.</w:t>
      </w:r>
      <w:r w:rsidR="000873D2">
        <w:rPr>
          <w:rFonts w:cs="Arial"/>
          <w:szCs w:val="20"/>
        </w:rPr>
        <w:t xml:space="preserve"> The targets have been largely derived from the goals and objectives of the existing international instruments. </w:t>
      </w:r>
    </w:p>
    <w:p w14:paraId="635B7507" w14:textId="77777777" w:rsidR="006A0900" w:rsidRDefault="006A0900" w:rsidP="006A0900">
      <w:pPr>
        <w:rPr>
          <w:rFonts w:cs="Arial"/>
          <w:szCs w:val="20"/>
        </w:rPr>
      </w:pPr>
    </w:p>
    <w:p w14:paraId="46A579AA" w14:textId="77777777" w:rsidR="00D315AF" w:rsidRPr="00974053" w:rsidRDefault="00D315AF" w:rsidP="006A0900">
      <w:pPr>
        <w:rPr>
          <w:rFonts w:cs="Arial"/>
          <w:szCs w:val="20"/>
        </w:rPr>
      </w:pPr>
    </w:p>
    <w:p w14:paraId="5539582E" w14:textId="77777777" w:rsidR="00395B7A" w:rsidRPr="00D00111" w:rsidRDefault="00270A47" w:rsidP="00395B7A">
      <w:pPr>
        <w:pStyle w:val="Heading2"/>
        <w:rPr>
          <w:rFonts w:cs="Arial"/>
          <w:szCs w:val="20"/>
        </w:rPr>
      </w:pPr>
      <w:bookmarkStart w:id="3" w:name="_Toc379959901"/>
      <w:r w:rsidRPr="00D00111">
        <w:rPr>
          <w:rFonts w:cs="Arial"/>
          <w:szCs w:val="20"/>
        </w:rPr>
        <w:t>A</w:t>
      </w:r>
      <w:r w:rsidR="006A0900" w:rsidRPr="00D00111">
        <w:rPr>
          <w:rFonts w:cs="Arial"/>
          <w:szCs w:val="20"/>
        </w:rPr>
        <w:t>pproach</w:t>
      </w:r>
      <w:bookmarkEnd w:id="3"/>
    </w:p>
    <w:p w14:paraId="13F8CC5B" w14:textId="77777777" w:rsidR="00097DA5" w:rsidRPr="00974053" w:rsidRDefault="00270A47" w:rsidP="00395B7A">
      <w:pPr>
        <w:rPr>
          <w:rFonts w:cs="Arial"/>
          <w:szCs w:val="20"/>
        </w:rPr>
      </w:pPr>
      <w:r>
        <w:rPr>
          <w:rFonts w:cs="Arial"/>
          <w:szCs w:val="20"/>
        </w:rPr>
        <w:t xml:space="preserve">The proposed targets and indicators are the outcome of an analysis that consisted of </w:t>
      </w:r>
      <w:r w:rsidR="001937BE">
        <w:rPr>
          <w:rFonts w:cs="Arial"/>
          <w:szCs w:val="20"/>
        </w:rPr>
        <w:t xml:space="preserve">the </w:t>
      </w:r>
      <w:r w:rsidR="001937BE" w:rsidRPr="00974053">
        <w:rPr>
          <w:rFonts w:cs="Arial"/>
          <w:szCs w:val="20"/>
        </w:rPr>
        <w:t>following</w:t>
      </w:r>
      <w:r w:rsidR="00097DA5" w:rsidRPr="00974053">
        <w:rPr>
          <w:rFonts w:cs="Arial"/>
          <w:szCs w:val="20"/>
        </w:rPr>
        <w:t xml:space="preserve"> steps:</w:t>
      </w:r>
    </w:p>
    <w:p w14:paraId="4AC48B43" w14:textId="77777777" w:rsidR="00395B7A" w:rsidRPr="00974053" w:rsidRDefault="00395B7A" w:rsidP="00395B7A">
      <w:pPr>
        <w:rPr>
          <w:rFonts w:cs="Arial"/>
          <w:szCs w:val="20"/>
        </w:rPr>
      </w:pPr>
    </w:p>
    <w:p w14:paraId="711F58C3" w14:textId="77777777" w:rsidR="00395B7A" w:rsidRPr="00974053" w:rsidRDefault="00263FB7" w:rsidP="00395B7A">
      <w:pPr>
        <w:pStyle w:val="ListParagraph"/>
        <w:numPr>
          <w:ilvl w:val="0"/>
          <w:numId w:val="6"/>
        </w:numPr>
        <w:jc w:val="left"/>
        <w:rPr>
          <w:rFonts w:cs="Arial"/>
          <w:szCs w:val="20"/>
        </w:rPr>
      </w:pPr>
      <w:r>
        <w:rPr>
          <w:rFonts w:cs="Arial"/>
          <w:szCs w:val="20"/>
        </w:rPr>
        <w:t>T</w:t>
      </w:r>
      <w:r w:rsidR="00097DA5" w:rsidRPr="00974053">
        <w:rPr>
          <w:rFonts w:cs="Arial"/>
          <w:szCs w:val="20"/>
        </w:rPr>
        <w:t>h</w:t>
      </w:r>
      <w:r w:rsidR="00270A47">
        <w:rPr>
          <w:rFonts w:cs="Arial"/>
          <w:szCs w:val="20"/>
        </w:rPr>
        <w:t>e</w:t>
      </w:r>
      <w:r w:rsidR="00097DA5" w:rsidRPr="00974053">
        <w:rPr>
          <w:rFonts w:cs="Arial"/>
          <w:szCs w:val="20"/>
        </w:rPr>
        <w:t xml:space="preserve"> international policy instruments </w:t>
      </w:r>
      <w:r w:rsidR="00162134">
        <w:rPr>
          <w:rFonts w:cs="Arial"/>
          <w:szCs w:val="20"/>
        </w:rPr>
        <w:t>that</w:t>
      </w:r>
      <w:r w:rsidR="00162134" w:rsidRPr="00974053">
        <w:rPr>
          <w:rFonts w:cs="Arial"/>
          <w:szCs w:val="20"/>
        </w:rPr>
        <w:t xml:space="preserve"> </w:t>
      </w:r>
      <w:r w:rsidR="00097DA5" w:rsidRPr="00974053">
        <w:rPr>
          <w:rFonts w:cs="Arial"/>
          <w:szCs w:val="20"/>
        </w:rPr>
        <w:t xml:space="preserve">contain </w:t>
      </w:r>
      <w:r w:rsidR="001C3491" w:rsidRPr="00974053">
        <w:rPr>
          <w:rFonts w:cs="Arial"/>
          <w:szCs w:val="20"/>
        </w:rPr>
        <w:t>forest</w:t>
      </w:r>
      <w:r w:rsidR="001C3491">
        <w:rPr>
          <w:rFonts w:cs="Arial"/>
          <w:szCs w:val="20"/>
        </w:rPr>
        <w:t>-</w:t>
      </w:r>
      <w:r w:rsidR="00395B7A" w:rsidRPr="00974053">
        <w:rPr>
          <w:rFonts w:cs="Arial"/>
          <w:szCs w:val="20"/>
        </w:rPr>
        <w:t xml:space="preserve">related targets and indicators </w:t>
      </w:r>
      <w:r w:rsidR="00270A47">
        <w:rPr>
          <w:rFonts w:cs="Arial"/>
          <w:szCs w:val="20"/>
        </w:rPr>
        <w:t xml:space="preserve">were </w:t>
      </w:r>
      <w:r>
        <w:rPr>
          <w:rFonts w:cs="Arial"/>
          <w:szCs w:val="20"/>
        </w:rPr>
        <w:t xml:space="preserve">identified </w:t>
      </w:r>
      <w:r w:rsidR="00395B7A" w:rsidRPr="00974053">
        <w:rPr>
          <w:rFonts w:cs="Arial"/>
          <w:szCs w:val="20"/>
        </w:rPr>
        <w:t>and their relevance for SDG-related targets and indicators</w:t>
      </w:r>
      <w:r w:rsidR="00097DA5" w:rsidRPr="00974053">
        <w:rPr>
          <w:rFonts w:cs="Arial"/>
          <w:szCs w:val="20"/>
        </w:rPr>
        <w:t xml:space="preserve"> </w:t>
      </w:r>
      <w:r w:rsidR="00F36938">
        <w:rPr>
          <w:rFonts w:cs="Arial"/>
          <w:szCs w:val="20"/>
        </w:rPr>
        <w:t xml:space="preserve">for forests </w:t>
      </w:r>
      <w:r w:rsidR="00270A47">
        <w:rPr>
          <w:rFonts w:cs="Arial"/>
          <w:szCs w:val="20"/>
        </w:rPr>
        <w:t xml:space="preserve">was </w:t>
      </w:r>
      <w:r>
        <w:rPr>
          <w:rFonts w:cs="Arial"/>
          <w:szCs w:val="20"/>
        </w:rPr>
        <w:t>assessed</w:t>
      </w:r>
      <w:r w:rsidR="00395B7A" w:rsidRPr="00974053">
        <w:rPr>
          <w:rFonts w:cs="Arial"/>
          <w:szCs w:val="20"/>
        </w:rPr>
        <w:t>.</w:t>
      </w:r>
    </w:p>
    <w:p w14:paraId="5A9D1F5C" w14:textId="77777777" w:rsidR="00395B7A" w:rsidRPr="00974053" w:rsidRDefault="00600B1D" w:rsidP="00395B7A">
      <w:pPr>
        <w:pStyle w:val="ListParagraph"/>
        <w:numPr>
          <w:ilvl w:val="0"/>
          <w:numId w:val="6"/>
        </w:numPr>
        <w:jc w:val="left"/>
        <w:rPr>
          <w:rFonts w:cs="Arial"/>
          <w:szCs w:val="20"/>
        </w:rPr>
      </w:pPr>
      <w:r>
        <w:rPr>
          <w:rFonts w:cs="Arial"/>
          <w:szCs w:val="20"/>
        </w:rPr>
        <w:t>E</w:t>
      </w:r>
      <w:r w:rsidR="00395B7A" w:rsidRPr="00974053">
        <w:rPr>
          <w:rFonts w:cs="Arial"/>
          <w:szCs w:val="20"/>
        </w:rPr>
        <w:t xml:space="preserve">xisting indicators for assessing the </w:t>
      </w:r>
      <w:r w:rsidR="00DD1524" w:rsidRPr="00974053">
        <w:rPr>
          <w:rFonts w:cs="Arial"/>
          <w:szCs w:val="20"/>
        </w:rPr>
        <w:t>socioeconomic</w:t>
      </w:r>
      <w:r w:rsidR="00DD1524">
        <w:rPr>
          <w:rFonts w:cs="Arial"/>
          <w:szCs w:val="20"/>
        </w:rPr>
        <w:t xml:space="preserve"> and environmental </w:t>
      </w:r>
      <w:r w:rsidR="00395B7A" w:rsidRPr="00974053">
        <w:rPr>
          <w:rFonts w:cs="Arial"/>
          <w:szCs w:val="20"/>
        </w:rPr>
        <w:t>benefits of forests</w:t>
      </w:r>
      <w:r>
        <w:rPr>
          <w:rFonts w:cs="Arial"/>
          <w:szCs w:val="20"/>
        </w:rPr>
        <w:t xml:space="preserve"> </w:t>
      </w:r>
      <w:r w:rsidR="00270A47">
        <w:rPr>
          <w:rFonts w:cs="Arial"/>
          <w:szCs w:val="20"/>
        </w:rPr>
        <w:t xml:space="preserve">were </w:t>
      </w:r>
      <w:r>
        <w:rPr>
          <w:rFonts w:cs="Arial"/>
          <w:szCs w:val="20"/>
        </w:rPr>
        <w:t>reviewed</w:t>
      </w:r>
      <w:r w:rsidR="00395B7A" w:rsidRPr="00974053">
        <w:rPr>
          <w:rFonts w:cs="Arial"/>
          <w:szCs w:val="20"/>
        </w:rPr>
        <w:t>.</w:t>
      </w:r>
    </w:p>
    <w:p w14:paraId="58C8E343" w14:textId="77777777" w:rsidR="00097DA5" w:rsidRPr="00974053" w:rsidRDefault="00600B1D" w:rsidP="00395B7A">
      <w:pPr>
        <w:pStyle w:val="ListParagraph"/>
        <w:numPr>
          <w:ilvl w:val="0"/>
          <w:numId w:val="6"/>
        </w:numPr>
        <w:jc w:val="left"/>
        <w:rPr>
          <w:rFonts w:cs="Arial"/>
          <w:szCs w:val="20"/>
        </w:rPr>
      </w:pPr>
      <w:r>
        <w:rPr>
          <w:rFonts w:cs="Arial"/>
          <w:szCs w:val="20"/>
        </w:rPr>
        <w:t>C</w:t>
      </w:r>
      <w:r w:rsidR="00097DA5" w:rsidRPr="00974053">
        <w:rPr>
          <w:rFonts w:cs="Arial"/>
          <w:szCs w:val="20"/>
        </w:rPr>
        <w:t>ommonalities, differences and links between the objectives and targets of the international instruments</w:t>
      </w:r>
      <w:r>
        <w:rPr>
          <w:rFonts w:cs="Arial"/>
          <w:szCs w:val="20"/>
        </w:rPr>
        <w:t xml:space="preserve"> </w:t>
      </w:r>
      <w:r w:rsidR="00270A47">
        <w:rPr>
          <w:rFonts w:cs="Arial"/>
          <w:szCs w:val="20"/>
        </w:rPr>
        <w:t xml:space="preserve">were </w:t>
      </w:r>
      <w:r>
        <w:rPr>
          <w:rFonts w:cs="Arial"/>
          <w:szCs w:val="20"/>
        </w:rPr>
        <w:t>identified</w:t>
      </w:r>
      <w:r w:rsidR="00097DA5" w:rsidRPr="00974053">
        <w:rPr>
          <w:rFonts w:cs="Arial"/>
          <w:szCs w:val="20"/>
        </w:rPr>
        <w:t>.</w:t>
      </w:r>
    </w:p>
    <w:p w14:paraId="2DC36F30" w14:textId="77777777" w:rsidR="00395B7A" w:rsidRPr="00AB7E04" w:rsidRDefault="00600B1D" w:rsidP="00395B7A">
      <w:pPr>
        <w:pStyle w:val="ListParagraph"/>
        <w:numPr>
          <w:ilvl w:val="0"/>
          <w:numId w:val="6"/>
        </w:numPr>
        <w:jc w:val="left"/>
        <w:rPr>
          <w:rFonts w:cs="Arial"/>
          <w:szCs w:val="20"/>
        </w:rPr>
      </w:pPr>
      <w:r w:rsidRPr="00AB7E04">
        <w:rPr>
          <w:rFonts w:cs="Arial"/>
          <w:szCs w:val="20"/>
        </w:rPr>
        <w:t>P</w:t>
      </w:r>
      <w:r w:rsidR="00097DA5" w:rsidRPr="00AB7E04">
        <w:rPr>
          <w:rFonts w:cs="Arial"/>
          <w:szCs w:val="20"/>
        </w:rPr>
        <w:t xml:space="preserve">otential </w:t>
      </w:r>
      <w:r w:rsidR="00395B7A" w:rsidRPr="00AB7E04">
        <w:rPr>
          <w:rFonts w:cs="Arial"/>
          <w:szCs w:val="20"/>
        </w:rPr>
        <w:t>gaps</w:t>
      </w:r>
      <w:r w:rsidR="00AB7E04" w:rsidRPr="00AB7E04">
        <w:rPr>
          <w:rFonts w:cs="Arial"/>
          <w:szCs w:val="20"/>
        </w:rPr>
        <w:t>/trade</w:t>
      </w:r>
      <w:r w:rsidR="0023243C">
        <w:rPr>
          <w:rFonts w:cs="Arial"/>
          <w:szCs w:val="20"/>
        </w:rPr>
        <w:t>-</w:t>
      </w:r>
      <w:r w:rsidR="00AB7E04" w:rsidRPr="00AB7E04">
        <w:rPr>
          <w:rFonts w:cs="Arial"/>
          <w:szCs w:val="20"/>
        </w:rPr>
        <w:t>offs</w:t>
      </w:r>
      <w:r w:rsidR="00097DA5" w:rsidRPr="00AB7E04">
        <w:rPr>
          <w:rFonts w:cs="Arial"/>
          <w:szCs w:val="20"/>
        </w:rPr>
        <w:t xml:space="preserve"> in the existing objectives and targets</w:t>
      </w:r>
      <w:r w:rsidRPr="00AB7E04">
        <w:rPr>
          <w:rFonts w:cs="Arial"/>
          <w:szCs w:val="20"/>
        </w:rPr>
        <w:t xml:space="preserve"> </w:t>
      </w:r>
      <w:r w:rsidR="00162134">
        <w:rPr>
          <w:rFonts w:cs="Arial"/>
          <w:szCs w:val="20"/>
        </w:rPr>
        <w:t>we</w:t>
      </w:r>
      <w:r w:rsidR="00162134" w:rsidRPr="00AB7E04">
        <w:rPr>
          <w:rFonts w:cs="Arial"/>
          <w:szCs w:val="20"/>
        </w:rPr>
        <w:t xml:space="preserve">re </w:t>
      </w:r>
      <w:r w:rsidRPr="00AB7E04">
        <w:rPr>
          <w:rFonts w:cs="Arial"/>
          <w:szCs w:val="20"/>
        </w:rPr>
        <w:t>identified.</w:t>
      </w:r>
    </w:p>
    <w:p w14:paraId="3D8D42DA" w14:textId="77777777" w:rsidR="00270A47" w:rsidRDefault="00270A47" w:rsidP="00270A47">
      <w:pPr>
        <w:jc w:val="left"/>
        <w:rPr>
          <w:rFonts w:cs="Arial"/>
          <w:szCs w:val="20"/>
        </w:rPr>
      </w:pPr>
    </w:p>
    <w:p w14:paraId="6F4A8ACC" w14:textId="77777777" w:rsidR="00F36938" w:rsidRDefault="00395B7A" w:rsidP="00270A47">
      <w:pPr>
        <w:jc w:val="left"/>
        <w:rPr>
          <w:rFonts w:cs="Arial"/>
          <w:szCs w:val="20"/>
        </w:rPr>
      </w:pPr>
      <w:r w:rsidRPr="00270A47">
        <w:rPr>
          <w:rFonts w:cs="Arial"/>
          <w:szCs w:val="20"/>
        </w:rPr>
        <w:t xml:space="preserve">Based on the analysis of the </w:t>
      </w:r>
      <w:r w:rsidR="00270A47">
        <w:rPr>
          <w:rFonts w:cs="Arial"/>
          <w:szCs w:val="20"/>
        </w:rPr>
        <w:t xml:space="preserve">collected </w:t>
      </w:r>
      <w:r w:rsidRPr="00270A47">
        <w:rPr>
          <w:rFonts w:cs="Arial"/>
          <w:szCs w:val="20"/>
        </w:rPr>
        <w:t>information</w:t>
      </w:r>
      <w:r w:rsidR="00162134">
        <w:rPr>
          <w:rFonts w:cs="Arial"/>
          <w:szCs w:val="20"/>
        </w:rPr>
        <w:t>,</w:t>
      </w:r>
      <w:r w:rsidRPr="00270A47">
        <w:rPr>
          <w:rFonts w:cs="Arial"/>
          <w:szCs w:val="20"/>
        </w:rPr>
        <w:t xml:space="preserve"> a limited number of targets</w:t>
      </w:r>
      <w:r w:rsidR="00263FB7" w:rsidRPr="00270A47">
        <w:rPr>
          <w:rFonts w:cs="Arial"/>
          <w:szCs w:val="20"/>
        </w:rPr>
        <w:t xml:space="preserve"> </w:t>
      </w:r>
      <w:r w:rsidR="0023243C">
        <w:rPr>
          <w:rFonts w:cs="Arial"/>
          <w:szCs w:val="20"/>
        </w:rPr>
        <w:t>have been</w:t>
      </w:r>
      <w:r w:rsidR="00162134" w:rsidRPr="00270A47">
        <w:rPr>
          <w:rFonts w:cs="Arial"/>
          <w:szCs w:val="20"/>
        </w:rPr>
        <w:t xml:space="preserve"> </w:t>
      </w:r>
      <w:r w:rsidR="00263FB7" w:rsidRPr="00270A47">
        <w:rPr>
          <w:rFonts w:cs="Arial"/>
          <w:szCs w:val="20"/>
        </w:rPr>
        <w:t>proposed</w:t>
      </w:r>
      <w:r w:rsidRPr="00270A47">
        <w:rPr>
          <w:rFonts w:cs="Arial"/>
          <w:szCs w:val="20"/>
        </w:rPr>
        <w:t xml:space="preserve">, covering all aspects of the multifunctionality of forests and the three dimensions of sustainable </w:t>
      </w:r>
      <w:r w:rsidR="00270A47">
        <w:rPr>
          <w:rFonts w:cs="Arial"/>
          <w:szCs w:val="20"/>
        </w:rPr>
        <w:t>development</w:t>
      </w:r>
      <w:r w:rsidRPr="00270A47">
        <w:rPr>
          <w:rFonts w:cs="Arial"/>
          <w:szCs w:val="20"/>
        </w:rPr>
        <w:t>.</w:t>
      </w:r>
      <w:r w:rsidR="00270A47">
        <w:rPr>
          <w:rFonts w:cs="Arial"/>
          <w:szCs w:val="20"/>
        </w:rPr>
        <w:t xml:space="preserve"> </w:t>
      </w:r>
      <w:r w:rsidRPr="00974053">
        <w:rPr>
          <w:rFonts w:cs="Arial"/>
          <w:szCs w:val="20"/>
        </w:rPr>
        <w:t>For each of the targets</w:t>
      </w:r>
      <w:r w:rsidR="00600B1D">
        <w:rPr>
          <w:rFonts w:cs="Arial"/>
          <w:szCs w:val="20"/>
        </w:rPr>
        <w:t>,</w:t>
      </w:r>
      <w:r w:rsidR="0023243C">
        <w:rPr>
          <w:rFonts w:cs="Arial"/>
          <w:szCs w:val="20"/>
        </w:rPr>
        <w:t xml:space="preserve"> in turn,</w:t>
      </w:r>
      <w:r w:rsidRPr="00974053">
        <w:rPr>
          <w:rFonts w:cs="Arial"/>
          <w:szCs w:val="20"/>
        </w:rPr>
        <w:t xml:space="preserve"> a limited number of </w:t>
      </w:r>
      <w:r w:rsidR="00097DA5" w:rsidRPr="00974053">
        <w:rPr>
          <w:rFonts w:cs="Arial"/>
          <w:szCs w:val="20"/>
        </w:rPr>
        <w:t xml:space="preserve">measurable </w:t>
      </w:r>
      <w:r w:rsidRPr="00974053">
        <w:rPr>
          <w:rFonts w:cs="Arial"/>
          <w:szCs w:val="20"/>
        </w:rPr>
        <w:t>indicators</w:t>
      </w:r>
      <w:r w:rsidR="00263FB7">
        <w:rPr>
          <w:rFonts w:cs="Arial"/>
          <w:szCs w:val="20"/>
        </w:rPr>
        <w:t xml:space="preserve"> </w:t>
      </w:r>
      <w:r w:rsidR="0023243C">
        <w:rPr>
          <w:rFonts w:cs="Arial"/>
          <w:szCs w:val="20"/>
        </w:rPr>
        <w:t>have been</w:t>
      </w:r>
      <w:r w:rsidR="00162134">
        <w:rPr>
          <w:rFonts w:cs="Arial"/>
          <w:szCs w:val="20"/>
        </w:rPr>
        <w:t xml:space="preserve"> </w:t>
      </w:r>
      <w:r w:rsidR="00263FB7">
        <w:rPr>
          <w:rFonts w:cs="Arial"/>
          <w:szCs w:val="20"/>
        </w:rPr>
        <w:t>proposed</w:t>
      </w:r>
      <w:r w:rsidR="00162134">
        <w:rPr>
          <w:rFonts w:cs="Arial"/>
          <w:szCs w:val="20"/>
        </w:rPr>
        <w:t>,</w:t>
      </w:r>
      <w:r w:rsidR="00097DA5" w:rsidRPr="00974053">
        <w:rPr>
          <w:rFonts w:cs="Arial"/>
          <w:szCs w:val="20"/>
        </w:rPr>
        <w:t xml:space="preserve"> which can be </w:t>
      </w:r>
      <w:r w:rsidRPr="00974053">
        <w:rPr>
          <w:rFonts w:cs="Arial"/>
          <w:szCs w:val="20"/>
        </w:rPr>
        <w:t xml:space="preserve">qualitative or quantitative. </w:t>
      </w:r>
    </w:p>
    <w:p w14:paraId="19BB99A4" w14:textId="77777777" w:rsidR="00F304F8" w:rsidRDefault="00F304F8" w:rsidP="00270A47">
      <w:pPr>
        <w:jc w:val="left"/>
        <w:rPr>
          <w:rFonts w:cs="Arial"/>
          <w:szCs w:val="20"/>
        </w:rPr>
      </w:pPr>
    </w:p>
    <w:p w14:paraId="4D01E0D9" w14:textId="77777777" w:rsidR="00F304F8" w:rsidRDefault="00F304F8" w:rsidP="00270A47">
      <w:pPr>
        <w:jc w:val="left"/>
        <w:rPr>
          <w:rFonts w:cs="Arial"/>
          <w:szCs w:val="20"/>
        </w:rPr>
      </w:pPr>
      <w:r>
        <w:rPr>
          <w:rFonts w:cs="Arial"/>
          <w:szCs w:val="20"/>
        </w:rPr>
        <w:t xml:space="preserve">It is important to point out that the proposed targets and indicators can be used independently of </w:t>
      </w:r>
      <w:r w:rsidR="00162134">
        <w:rPr>
          <w:rFonts w:cs="Arial"/>
          <w:szCs w:val="20"/>
        </w:rPr>
        <w:t>the way in which forests</w:t>
      </w:r>
      <w:r>
        <w:rPr>
          <w:rFonts w:cs="Arial"/>
          <w:szCs w:val="20"/>
        </w:rPr>
        <w:t xml:space="preserve"> </w:t>
      </w:r>
      <w:r w:rsidR="00162134">
        <w:rPr>
          <w:rFonts w:cs="Arial"/>
          <w:szCs w:val="20"/>
        </w:rPr>
        <w:t xml:space="preserve">are integrated </w:t>
      </w:r>
      <w:r>
        <w:rPr>
          <w:rFonts w:cs="Arial"/>
          <w:szCs w:val="20"/>
        </w:rPr>
        <w:t xml:space="preserve">into the future SDG framework, i.e. whether there </w:t>
      </w:r>
      <w:r w:rsidR="00162134">
        <w:rPr>
          <w:rFonts w:cs="Arial"/>
          <w:szCs w:val="20"/>
        </w:rPr>
        <w:t>is</w:t>
      </w:r>
      <w:r>
        <w:rPr>
          <w:rFonts w:cs="Arial"/>
          <w:szCs w:val="20"/>
        </w:rPr>
        <w:t xml:space="preserve"> a stand-alone SDG on forests or whether forests </w:t>
      </w:r>
      <w:r w:rsidR="00162134">
        <w:rPr>
          <w:rFonts w:cs="Arial"/>
          <w:szCs w:val="20"/>
        </w:rPr>
        <w:t xml:space="preserve">are included in </w:t>
      </w:r>
      <w:r>
        <w:rPr>
          <w:rFonts w:cs="Arial"/>
          <w:szCs w:val="20"/>
        </w:rPr>
        <w:t xml:space="preserve">a natural resource-related SDG or </w:t>
      </w:r>
      <w:r w:rsidR="00162134">
        <w:rPr>
          <w:rFonts w:cs="Arial"/>
          <w:szCs w:val="20"/>
        </w:rPr>
        <w:t xml:space="preserve">in </w:t>
      </w:r>
      <w:r>
        <w:rPr>
          <w:rFonts w:cs="Arial"/>
          <w:szCs w:val="20"/>
        </w:rPr>
        <w:t>other SDGs.</w:t>
      </w:r>
      <w:r w:rsidR="008512CA">
        <w:rPr>
          <w:rFonts w:cs="Arial"/>
          <w:szCs w:val="20"/>
        </w:rPr>
        <w:t xml:space="preserve"> This will ultimately be a decision by the </w:t>
      </w:r>
      <w:r w:rsidR="00DD1524">
        <w:rPr>
          <w:rFonts w:cs="Arial"/>
          <w:szCs w:val="20"/>
        </w:rPr>
        <w:t>Member States</w:t>
      </w:r>
      <w:r w:rsidR="008512CA">
        <w:rPr>
          <w:rFonts w:cs="Arial"/>
          <w:szCs w:val="20"/>
        </w:rPr>
        <w:t xml:space="preserve">. The purpose of this analysis and proposal is to demonstrate </w:t>
      </w:r>
      <w:r w:rsidR="008512CA" w:rsidRPr="0023243C">
        <w:rPr>
          <w:rFonts w:cs="Arial"/>
          <w:szCs w:val="20"/>
        </w:rPr>
        <w:t>the multifunctionality of</w:t>
      </w:r>
      <w:r w:rsidR="008512CA">
        <w:rPr>
          <w:rFonts w:cs="Arial"/>
          <w:szCs w:val="20"/>
        </w:rPr>
        <w:t xml:space="preserve"> forests, their multiple contributions to sustainable development and how these can be reflected through </w:t>
      </w:r>
      <w:r w:rsidR="00DD1524">
        <w:rPr>
          <w:rFonts w:cs="Arial"/>
          <w:szCs w:val="20"/>
        </w:rPr>
        <w:t xml:space="preserve">selected </w:t>
      </w:r>
      <w:r w:rsidR="008512CA">
        <w:rPr>
          <w:rFonts w:cs="Arial"/>
          <w:szCs w:val="20"/>
        </w:rPr>
        <w:t>targets and indicators.</w:t>
      </w:r>
    </w:p>
    <w:p w14:paraId="5C1BCE7B" w14:textId="77777777" w:rsidR="00D00111" w:rsidRDefault="00D00111" w:rsidP="00EA4F15">
      <w:pPr>
        <w:rPr>
          <w:rFonts w:cs="Arial"/>
          <w:szCs w:val="20"/>
        </w:rPr>
      </w:pPr>
    </w:p>
    <w:p w14:paraId="31CD22DF" w14:textId="77777777" w:rsidR="00D00111" w:rsidRDefault="00D00111" w:rsidP="00D00111">
      <w:r>
        <w:t>The following instruments relevant to forests were included in the analysis</w:t>
      </w:r>
      <w:r w:rsidR="00DD1524">
        <w:t xml:space="preserve"> on how forests are identified in their goals, targets and indicators</w:t>
      </w:r>
      <w:r>
        <w:t>:</w:t>
      </w:r>
    </w:p>
    <w:p w14:paraId="25BF84DA" w14:textId="77777777" w:rsidR="00D00111" w:rsidRDefault="00D00111" w:rsidP="00D00111"/>
    <w:p w14:paraId="3F586FBE" w14:textId="77777777" w:rsidR="00D00111" w:rsidRPr="007E16BA" w:rsidRDefault="00D00111" w:rsidP="00D00111">
      <w:pPr>
        <w:rPr>
          <w:u w:val="single"/>
        </w:rPr>
      </w:pPr>
      <w:r w:rsidRPr="007E16BA">
        <w:rPr>
          <w:u w:val="single"/>
        </w:rPr>
        <w:t>The Millennium Development Goals (MDGs)</w:t>
      </w:r>
    </w:p>
    <w:p w14:paraId="3EC3AFFA" w14:textId="77777777" w:rsidR="00D00111" w:rsidRPr="007E16BA" w:rsidRDefault="00D00111" w:rsidP="00D00111">
      <w:pPr>
        <w:rPr>
          <w:u w:val="single"/>
        </w:rPr>
      </w:pPr>
      <w:r>
        <w:rPr>
          <w:u w:val="single"/>
        </w:rPr>
        <w:t>Forest s</w:t>
      </w:r>
      <w:r w:rsidRPr="007E16BA">
        <w:rPr>
          <w:u w:val="single"/>
        </w:rPr>
        <w:t xml:space="preserve">ector </w:t>
      </w:r>
      <w:r>
        <w:rPr>
          <w:u w:val="single"/>
        </w:rPr>
        <w:t>i</w:t>
      </w:r>
      <w:r w:rsidRPr="007E16BA">
        <w:rPr>
          <w:u w:val="single"/>
        </w:rPr>
        <w:t>nstruments</w:t>
      </w:r>
    </w:p>
    <w:p w14:paraId="7442EF7F" w14:textId="77777777" w:rsidR="00D00111" w:rsidRDefault="00D00111" w:rsidP="00D00111">
      <w:pPr>
        <w:pStyle w:val="ListParagraph"/>
        <w:numPr>
          <w:ilvl w:val="0"/>
          <w:numId w:val="13"/>
        </w:numPr>
      </w:pPr>
      <w:r>
        <w:t>the Global Objectives on Forests, the Non-Legally Binding Instrument on All Types of Forests (</w:t>
      </w:r>
      <w:r w:rsidRPr="002828D4">
        <w:t>Forest Instrument</w:t>
      </w:r>
      <w:r>
        <w:t>) and the seven thematic elements of SFM agreed by UNFF</w:t>
      </w:r>
    </w:p>
    <w:p w14:paraId="46EAC7A2" w14:textId="77777777" w:rsidR="00D00111" w:rsidRDefault="00D00111" w:rsidP="00D00111">
      <w:pPr>
        <w:pStyle w:val="ListParagraph"/>
        <w:numPr>
          <w:ilvl w:val="0"/>
          <w:numId w:val="13"/>
        </w:numPr>
      </w:pPr>
      <w:r>
        <w:t>the International Tropical Timber Agreement (ITTA) and the Criteria &amp; Indicators (C&amp;I) of SFM and Strategic Priorities of the International Tropical Timber Organization (ITTO)</w:t>
      </w:r>
    </w:p>
    <w:p w14:paraId="37F96C4A" w14:textId="77777777" w:rsidR="00D00111" w:rsidRDefault="00D00111" w:rsidP="00D00111">
      <w:pPr>
        <w:pStyle w:val="ListParagraph"/>
        <w:numPr>
          <w:ilvl w:val="0"/>
          <w:numId w:val="13"/>
        </w:numPr>
      </w:pPr>
      <w:r>
        <w:t>the draft Legally Binding Agreement on Forests in Europe (LBA) (working title) and the C&amp;I of Forest Europe</w:t>
      </w:r>
    </w:p>
    <w:p w14:paraId="76BC35EF" w14:textId="77777777" w:rsidR="00D00111" w:rsidRDefault="00D00111" w:rsidP="00D00111">
      <w:pPr>
        <w:pStyle w:val="ListParagraph"/>
        <w:numPr>
          <w:ilvl w:val="0"/>
          <w:numId w:val="13"/>
        </w:numPr>
      </w:pPr>
      <w:r>
        <w:t>the Montreal Process and its C&amp;I</w:t>
      </w:r>
    </w:p>
    <w:p w14:paraId="2D6E16F9" w14:textId="77777777" w:rsidR="00D00111" w:rsidRPr="007E16BA" w:rsidRDefault="00D00111" w:rsidP="00D00111">
      <w:pPr>
        <w:rPr>
          <w:u w:val="single"/>
        </w:rPr>
      </w:pPr>
      <w:r w:rsidRPr="007E16BA">
        <w:rPr>
          <w:u w:val="single"/>
        </w:rPr>
        <w:t>Rio Conventions</w:t>
      </w:r>
    </w:p>
    <w:p w14:paraId="4CE48DBF" w14:textId="767C57B9" w:rsidR="005432E2" w:rsidRDefault="005432E2" w:rsidP="00D00111">
      <w:pPr>
        <w:pStyle w:val="ListParagraph"/>
        <w:numPr>
          <w:ilvl w:val="0"/>
          <w:numId w:val="12"/>
        </w:numPr>
      </w:pPr>
      <w:r>
        <w:t>Agenda 21 including its Forest Principles</w:t>
      </w:r>
    </w:p>
    <w:p w14:paraId="48F30C06" w14:textId="771EB153" w:rsidR="00D00111" w:rsidRDefault="00D00111" w:rsidP="00D00111">
      <w:pPr>
        <w:pStyle w:val="ListParagraph"/>
        <w:numPr>
          <w:ilvl w:val="0"/>
          <w:numId w:val="12"/>
        </w:numPr>
      </w:pPr>
      <w:r>
        <w:t xml:space="preserve">the Convention on Biological Diversity (CBD) and </w:t>
      </w:r>
      <w:r w:rsidR="00ED322E">
        <w:t xml:space="preserve">the Strategic Plan for Biodiversity 2011-2020, including five Goals and 20 </w:t>
      </w:r>
      <w:r>
        <w:t>Aichi Targets</w:t>
      </w:r>
    </w:p>
    <w:p w14:paraId="2F212503" w14:textId="6519385A" w:rsidR="00D00111" w:rsidRDefault="00D00111" w:rsidP="00D00111">
      <w:pPr>
        <w:pStyle w:val="ListParagraph"/>
        <w:numPr>
          <w:ilvl w:val="0"/>
          <w:numId w:val="12"/>
        </w:numPr>
      </w:pPr>
      <w:r>
        <w:t>the UN Framework Convention on Climate Change (UNFCCC)</w:t>
      </w:r>
      <w:r w:rsidR="002E34B4">
        <w:t>, the Kyoto Protocol</w:t>
      </w:r>
      <w:r w:rsidR="009E1DFA">
        <w:t>,</w:t>
      </w:r>
      <w:r>
        <w:t xml:space="preserve"> and decisions on</w:t>
      </w:r>
      <w:r w:rsidR="002E34B4">
        <w:t xml:space="preserve"> REDD-</w:t>
      </w:r>
      <w:r w:rsidR="002E34B4" w:rsidRPr="00D315AF">
        <w:t>plus (</w:t>
      </w:r>
      <w:r w:rsidR="004B5ABF" w:rsidRPr="00D315AF">
        <w:t>Reduc</w:t>
      </w:r>
      <w:r w:rsidR="00DD1524" w:rsidRPr="00D315AF">
        <w:t>ing</w:t>
      </w:r>
      <w:r w:rsidR="004B5ABF" w:rsidRPr="00D315AF">
        <w:t xml:space="preserve"> Emissions from Deforestation and Forest Degradation</w:t>
      </w:r>
      <w:r w:rsidR="005432E2">
        <w:t xml:space="preserve"> and the role of conservation, sustainable management of forests and enhancement of forest carbon stocks in reducing emissions</w:t>
      </w:r>
      <w:r w:rsidR="004B5ABF" w:rsidRPr="00D315AF">
        <w:t xml:space="preserve"> </w:t>
      </w:r>
      <w:r w:rsidR="002E34B4" w:rsidRPr="00D315AF">
        <w:t>-</w:t>
      </w:r>
      <w:r w:rsidR="00DD1524" w:rsidRPr="00D315AF">
        <w:t xml:space="preserve"> </w:t>
      </w:r>
      <w:r w:rsidR="004B5ABF" w:rsidRPr="00D315AF">
        <w:t>REDD+)</w:t>
      </w:r>
      <w:r w:rsidR="009E1DFA">
        <w:rPr>
          <w:rStyle w:val="FootnoteReference"/>
        </w:rPr>
        <w:footnoteReference w:id="3"/>
      </w:r>
    </w:p>
    <w:p w14:paraId="2595ADF9" w14:textId="77777777" w:rsidR="00D00111" w:rsidRDefault="00D00111" w:rsidP="00D00111">
      <w:pPr>
        <w:pStyle w:val="ListParagraph"/>
        <w:numPr>
          <w:ilvl w:val="0"/>
          <w:numId w:val="12"/>
        </w:numPr>
      </w:pPr>
      <w:r>
        <w:t xml:space="preserve">the UN Convention to Combat Desertification (UNCCD) and </w:t>
      </w:r>
      <w:r w:rsidR="001B0EC2">
        <w:t xml:space="preserve">the Rio+20 embraced concept  on land degradation neutrality </w:t>
      </w:r>
    </w:p>
    <w:p w14:paraId="7A3FE0AD" w14:textId="77777777" w:rsidR="00D00111" w:rsidRPr="007E16BA" w:rsidRDefault="00D00111" w:rsidP="00D00111">
      <w:pPr>
        <w:rPr>
          <w:u w:val="single"/>
        </w:rPr>
      </w:pPr>
      <w:r w:rsidRPr="007E16BA">
        <w:rPr>
          <w:u w:val="single"/>
        </w:rPr>
        <w:t>Food, agriculture and land</w:t>
      </w:r>
    </w:p>
    <w:p w14:paraId="7F9B4807" w14:textId="77777777" w:rsidR="00D00111" w:rsidRDefault="00D00111" w:rsidP="00D00111">
      <w:pPr>
        <w:pStyle w:val="ListParagraph"/>
        <w:numPr>
          <w:ilvl w:val="0"/>
          <w:numId w:val="11"/>
        </w:numPr>
      </w:pPr>
      <w:r>
        <w:t>the UN Zero Hunger Challenge</w:t>
      </w:r>
    </w:p>
    <w:p w14:paraId="03272610" w14:textId="77777777" w:rsidR="00D00111" w:rsidRDefault="00D00111" w:rsidP="00D00111">
      <w:pPr>
        <w:pStyle w:val="ListParagraph"/>
        <w:numPr>
          <w:ilvl w:val="0"/>
          <w:numId w:val="11"/>
        </w:numPr>
      </w:pPr>
      <w:r>
        <w:t>FAO’s Global Goals (GG) and Strategic Objectives (SO)</w:t>
      </w:r>
    </w:p>
    <w:p w14:paraId="0FEBEE7C" w14:textId="77777777" w:rsidR="00D00111" w:rsidRDefault="00D00111" w:rsidP="00D00111">
      <w:pPr>
        <w:pStyle w:val="ListParagraph"/>
        <w:numPr>
          <w:ilvl w:val="0"/>
          <w:numId w:val="11"/>
        </w:numPr>
      </w:pPr>
      <w:r>
        <w:t>FAO’s Zero Illegal Deforestation Challenge</w:t>
      </w:r>
    </w:p>
    <w:p w14:paraId="6928C724" w14:textId="77777777" w:rsidR="00D00111" w:rsidRDefault="00162134" w:rsidP="00D00111">
      <w:pPr>
        <w:pStyle w:val="ListParagraph"/>
        <w:numPr>
          <w:ilvl w:val="0"/>
          <w:numId w:val="11"/>
        </w:numPr>
      </w:pPr>
      <w:r>
        <w:t xml:space="preserve">the </w:t>
      </w:r>
      <w:r w:rsidR="00D00111">
        <w:t xml:space="preserve">Global Partnership on Forest Landscape Restoration (GPFLR) and its Bonn Challenge of </w:t>
      </w:r>
      <w:r w:rsidR="002828D4">
        <w:t>Restoration</w:t>
      </w:r>
    </w:p>
    <w:p w14:paraId="5C6C947B" w14:textId="77777777" w:rsidR="00D00111" w:rsidRPr="007E16BA" w:rsidRDefault="00D00111" w:rsidP="00D00111">
      <w:pPr>
        <w:rPr>
          <w:u w:val="single"/>
        </w:rPr>
      </w:pPr>
      <w:r w:rsidRPr="007E16BA">
        <w:rPr>
          <w:u w:val="single"/>
        </w:rPr>
        <w:t>Trade and economic development</w:t>
      </w:r>
    </w:p>
    <w:p w14:paraId="4C891BCF" w14:textId="77777777" w:rsidR="00D00111" w:rsidRDefault="00D00111" w:rsidP="00D00111">
      <w:pPr>
        <w:pStyle w:val="ListParagraph"/>
        <w:numPr>
          <w:ilvl w:val="0"/>
          <w:numId w:val="10"/>
        </w:numPr>
      </w:pPr>
      <w:r>
        <w:t>the Convention on International Trade in Endangered Species (CITES)</w:t>
      </w:r>
    </w:p>
    <w:p w14:paraId="42FCA7F8" w14:textId="77777777" w:rsidR="00D00111" w:rsidRDefault="00D00111" w:rsidP="00D00111">
      <w:pPr>
        <w:pStyle w:val="ListParagraph"/>
        <w:numPr>
          <w:ilvl w:val="0"/>
          <w:numId w:val="10"/>
        </w:numPr>
      </w:pPr>
      <w:r>
        <w:t>Forest Law Enforcement, Governance and Trade (FLEGT) of the European Union and the Forest Law Enforcement and Governance (FLEG) initiative</w:t>
      </w:r>
    </w:p>
    <w:p w14:paraId="71C4B1C7" w14:textId="77777777" w:rsidR="00D00111" w:rsidRDefault="00D00111" w:rsidP="00D00111">
      <w:pPr>
        <w:pStyle w:val="ListParagraph"/>
        <w:numPr>
          <w:ilvl w:val="0"/>
          <w:numId w:val="10"/>
        </w:numPr>
      </w:pPr>
      <w:r>
        <w:lastRenderedPageBreak/>
        <w:t>UNEP Green Economy Initiative (GEI)</w:t>
      </w:r>
    </w:p>
    <w:p w14:paraId="0A736364" w14:textId="4E6FAF87" w:rsidR="00006DBB" w:rsidRPr="00006DBB" w:rsidRDefault="00006DBB" w:rsidP="005D06BA">
      <w:pPr>
        <w:pStyle w:val="ListParagraph"/>
        <w:numPr>
          <w:ilvl w:val="0"/>
          <w:numId w:val="10"/>
        </w:numPr>
      </w:pPr>
      <w:r w:rsidRPr="00006DBB">
        <w:t xml:space="preserve">10-Year Framework of Programmes (10 YFP) on Sustainable Consumption and Production </w:t>
      </w:r>
      <w:r>
        <w:t xml:space="preserve">(SCP) </w:t>
      </w:r>
      <w:r w:rsidRPr="00006DBB">
        <w:t>adopted at Rio+20 Conference</w:t>
      </w:r>
    </w:p>
    <w:p w14:paraId="21E51395" w14:textId="77777777" w:rsidR="00D00111" w:rsidRDefault="00D00111" w:rsidP="00D00111"/>
    <w:p w14:paraId="6C2D115E" w14:textId="77777777" w:rsidR="00D00111" w:rsidRDefault="00D00111" w:rsidP="00D00111">
      <w:r>
        <w:t>The goals, objectives and targets/</w:t>
      </w:r>
      <w:r w:rsidRPr="00AD2129">
        <w:t>elements</w:t>
      </w:r>
      <w:r>
        <w:t xml:space="preserve"> of the instruments are listed in Annex 1. Some of the instruments have been agreed upon through an intergovernmental negotiation process, while others have been adopted by the governing bodies of international or regional institutions</w:t>
      </w:r>
      <w:r w:rsidR="00DD1524">
        <w:t>,</w:t>
      </w:r>
      <w:r>
        <w:t xml:space="preserve"> or stakeholders of an international partnership. The list is not comprehensive (particularly in the latter group which is represented only by GPFLR) but may still be considered sufficient for the purposes of this analysis.</w:t>
      </w:r>
    </w:p>
    <w:p w14:paraId="5ABED76D" w14:textId="77777777" w:rsidR="00F3149D" w:rsidRDefault="00F3149D" w:rsidP="00D00111">
      <w:pPr>
        <w:rPr>
          <w:rFonts w:cs="Arial"/>
          <w:szCs w:val="20"/>
        </w:rPr>
      </w:pPr>
    </w:p>
    <w:p w14:paraId="5D8940FD" w14:textId="094C2B42" w:rsidR="00D00111" w:rsidRDefault="00D00111" w:rsidP="00D00111">
      <w:pPr>
        <w:rPr>
          <w:rFonts w:cs="Arial"/>
          <w:szCs w:val="20"/>
        </w:rPr>
      </w:pPr>
      <w:r>
        <w:rPr>
          <w:rFonts w:cs="Arial"/>
          <w:szCs w:val="20"/>
        </w:rPr>
        <w:t xml:space="preserve">Annex 2 provides a more detailed description of the framework </w:t>
      </w:r>
      <w:r w:rsidR="002828D4">
        <w:rPr>
          <w:rFonts w:cs="Arial"/>
          <w:szCs w:val="20"/>
        </w:rPr>
        <w:t>used for</w:t>
      </w:r>
      <w:r>
        <w:rPr>
          <w:rFonts w:cs="Arial"/>
          <w:szCs w:val="20"/>
        </w:rPr>
        <w:t xml:space="preserve"> the analysis</w:t>
      </w:r>
      <w:r w:rsidR="002828D4">
        <w:rPr>
          <w:rFonts w:cs="Arial"/>
          <w:szCs w:val="20"/>
        </w:rPr>
        <w:t>;</w:t>
      </w:r>
      <w:r w:rsidR="00736B86">
        <w:rPr>
          <w:rFonts w:cs="Arial"/>
          <w:szCs w:val="20"/>
        </w:rPr>
        <w:t xml:space="preserve"> </w:t>
      </w:r>
      <w:r>
        <w:rPr>
          <w:rFonts w:cs="Arial"/>
          <w:szCs w:val="20"/>
        </w:rPr>
        <w:t>commonalities, gaps and trade-offs</w:t>
      </w:r>
      <w:r w:rsidR="00736B86">
        <w:rPr>
          <w:rFonts w:cs="Arial"/>
          <w:szCs w:val="20"/>
        </w:rPr>
        <w:t>;</w:t>
      </w:r>
      <w:r>
        <w:rPr>
          <w:rFonts w:cs="Arial"/>
          <w:szCs w:val="20"/>
        </w:rPr>
        <w:t xml:space="preserve"> and </w:t>
      </w:r>
      <w:r w:rsidR="00202617">
        <w:rPr>
          <w:rFonts w:cs="Arial"/>
          <w:szCs w:val="20"/>
        </w:rPr>
        <w:t>targets and indicators used in</w:t>
      </w:r>
      <w:r w:rsidR="00D315AF">
        <w:rPr>
          <w:rFonts w:cs="Arial"/>
          <w:szCs w:val="20"/>
        </w:rPr>
        <w:t xml:space="preserve"> the selected</w:t>
      </w:r>
      <w:r w:rsidR="00202617">
        <w:rPr>
          <w:rFonts w:cs="Arial"/>
          <w:szCs w:val="20"/>
        </w:rPr>
        <w:t xml:space="preserve"> international instruments.</w:t>
      </w:r>
      <w:r w:rsidR="00D315AF">
        <w:rPr>
          <w:rFonts w:cs="Arial"/>
          <w:szCs w:val="20"/>
        </w:rPr>
        <w:t xml:space="preserve"> Annex 3 illustrates the </w:t>
      </w:r>
      <w:r w:rsidR="00F3149D">
        <w:rPr>
          <w:rFonts w:cs="Arial"/>
          <w:szCs w:val="20"/>
        </w:rPr>
        <w:t>inter</w:t>
      </w:r>
      <w:r w:rsidR="00D315AF">
        <w:rPr>
          <w:rFonts w:cs="Arial"/>
          <w:szCs w:val="20"/>
        </w:rPr>
        <w:t>linkages between the</w:t>
      </w:r>
      <w:r w:rsidR="00031542">
        <w:rPr>
          <w:rFonts w:cs="Arial"/>
          <w:szCs w:val="20"/>
        </w:rPr>
        <w:t xml:space="preserve"> objectives of the</w:t>
      </w:r>
      <w:r w:rsidR="00006DBB">
        <w:rPr>
          <w:rFonts w:cs="Arial"/>
          <w:szCs w:val="20"/>
        </w:rPr>
        <w:t>se</w:t>
      </w:r>
      <w:r w:rsidR="00D315AF">
        <w:rPr>
          <w:rFonts w:cs="Arial"/>
          <w:szCs w:val="20"/>
        </w:rPr>
        <w:t xml:space="preserve"> instruments</w:t>
      </w:r>
      <w:r w:rsidR="00F3149D">
        <w:rPr>
          <w:rFonts w:cs="Arial"/>
          <w:szCs w:val="20"/>
        </w:rPr>
        <w:t xml:space="preserve"> </w:t>
      </w:r>
      <w:r w:rsidR="00D315AF">
        <w:rPr>
          <w:rFonts w:cs="Arial"/>
          <w:szCs w:val="20"/>
        </w:rPr>
        <w:t>by thematic area.</w:t>
      </w:r>
    </w:p>
    <w:p w14:paraId="1393B3A2" w14:textId="77777777" w:rsidR="005432E2" w:rsidRDefault="005432E2" w:rsidP="005432E2">
      <w:pPr>
        <w:pStyle w:val="Heading1"/>
        <w:numPr>
          <w:ilvl w:val="0"/>
          <w:numId w:val="0"/>
        </w:numPr>
        <w:ind w:left="432"/>
        <w:rPr>
          <w:lang w:val="en-US"/>
        </w:rPr>
      </w:pPr>
    </w:p>
    <w:p w14:paraId="245F06A6" w14:textId="77777777" w:rsidR="005432E2" w:rsidRPr="005432E2" w:rsidRDefault="005432E2" w:rsidP="005432E2"/>
    <w:p w14:paraId="4A7A9392" w14:textId="77777777" w:rsidR="00D4218D" w:rsidRDefault="00331D4D" w:rsidP="00974053">
      <w:pPr>
        <w:pStyle w:val="Heading1"/>
        <w:rPr>
          <w:lang w:val="en-US"/>
        </w:rPr>
      </w:pPr>
      <w:bookmarkStart w:id="4" w:name="_Toc379959902"/>
      <w:r>
        <w:rPr>
          <w:lang w:val="en-US"/>
        </w:rPr>
        <w:t>Possible targets and indicators for forests in Sustainable Development Goals</w:t>
      </w:r>
      <w:bookmarkEnd w:id="4"/>
    </w:p>
    <w:p w14:paraId="5B7C1BA8" w14:textId="77777777" w:rsidR="00803CD9" w:rsidRDefault="00803CD9" w:rsidP="00803CD9">
      <w:pPr>
        <w:pStyle w:val="Heading2"/>
        <w:rPr>
          <w:lang w:val="en-US"/>
        </w:rPr>
      </w:pPr>
      <w:bookmarkStart w:id="5" w:name="_Toc379959903"/>
      <w:r w:rsidRPr="00600B1D">
        <w:rPr>
          <w:lang w:val="en-US"/>
        </w:rPr>
        <w:t xml:space="preserve">Criteria for </w:t>
      </w:r>
      <w:r w:rsidR="00264288" w:rsidRPr="00600B1D">
        <w:rPr>
          <w:lang w:val="en-US"/>
        </w:rPr>
        <w:t>forest</w:t>
      </w:r>
      <w:r w:rsidR="00264288">
        <w:rPr>
          <w:lang w:val="en-US"/>
        </w:rPr>
        <w:t>-</w:t>
      </w:r>
      <w:r w:rsidR="00600B1D" w:rsidRPr="00600B1D">
        <w:rPr>
          <w:lang w:val="en-US"/>
        </w:rPr>
        <w:t xml:space="preserve">related </w:t>
      </w:r>
      <w:r w:rsidRPr="00600B1D">
        <w:rPr>
          <w:lang w:val="en-US"/>
        </w:rPr>
        <w:t>targets</w:t>
      </w:r>
      <w:r w:rsidR="00187069">
        <w:rPr>
          <w:lang w:val="en-US"/>
        </w:rPr>
        <w:t xml:space="preserve"> and issues to be addressed</w:t>
      </w:r>
      <w:bookmarkEnd w:id="5"/>
    </w:p>
    <w:p w14:paraId="433DF125" w14:textId="6F7D2EFE" w:rsidR="00974053" w:rsidRDefault="00974053" w:rsidP="00974053">
      <w:r>
        <w:t>The following criteria have been identified for SDGs</w:t>
      </w:r>
      <w:r w:rsidR="00803CD9">
        <w:t xml:space="preserve"> and need to be considered </w:t>
      </w:r>
      <w:r w:rsidR="007A769E">
        <w:t xml:space="preserve">for integration into </w:t>
      </w:r>
      <w:r w:rsidR="00803CD9">
        <w:t xml:space="preserve">any </w:t>
      </w:r>
      <w:r w:rsidR="00264288">
        <w:t>forest-</w:t>
      </w:r>
      <w:r w:rsidR="00803CD9">
        <w:t>related targets</w:t>
      </w:r>
      <w:r>
        <w:t>:</w:t>
      </w:r>
    </w:p>
    <w:p w14:paraId="3A58EE9C" w14:textId="77777777" w:rsidR="00974053" w:rsidRDefault="00974053" w:rsidP="00974053">
      <w:pPr>
        <w:rPr>
          <w:rFonts w:eastAsia="Times New Roman" w:cs="Arial"/>
          <w:color w:val="333333"/>
          <w:szCs w:val="20"/>
          <w:shd w:val="clear" w:color="auto" w:fill="FFFFFF"/>
        </w:rPr>
      </w:pPr>
    </w:p>
    <w:p w14:paraId="00C6AC2B" w14:textId="77777777" w:rsidR="001B1101" w:rsidRPr="00405C28" w:rsidRDefault="001B1101" w:rsidP="00974053">
      <w:pPr>
        <w:rPr>
          <w:rFonts w:eastAsia="Times New Roman" w:cs="Arial"/>
          <w:color w:val="333333"/>
          <w:szCs w:val="20"/>
          <w:u w:val="single"/>
          <w:shd w:val="clear" w:color="auto" w:fill="FFFFFF"/>
        </w:rPr>
      </w:pPr>
      <w:r w:rsidRPr="00405C28">
        <w:rPr>
          <w:rFonts w:eastAsia="Times New Roman" w:cs="Arial"/>
          <w:color w:val="333333"/>
          <w:szCs w:val="20"/>
          <w:u w:val="single"/>
          <w:shd w:val="clear" w:color="auto" w:fill="FFFFFF"/>
        </w:rPr>
        <w:t>Adherence to global commitments:</w:t>
      </w:r>
    </w:p>
    <w:p w14:paraId="60C7AAC3" w14:textId="66FA984B" w:rsidR="00974053" w:rsidRPr="00A901F7" w:rsidRDefault="00974053" w:rsidP="00A901F7">
      <w:pPr>
        <w:pStyle w:val="ListParagraph"/>
        <w:numPr>
          <w:ilvl w:val="0"/>
          <w:numId w:val="9"/>
        </w:numPr>
        <w:rPr>
          <w:rFonts w:cs="Arial"/>
          <w:color w:val="333333"/>
          <w:szCs w:val="20"/>
          <w:shd w:val="clear" w:color="auto" w:fill="FFFFFF"/>
        </w:rPr>
      </w:pPr>
      <w:r w:rsidRPr="00A901F7">
        <w:rPr>
          <w:rFonts w:cs="Arial"/>
          <w:color w:val="333333"/>
          <w:szCs w:val="20"/>
          <w:shd w:val="clear" w:color="auto" w:fill="FFFFFF"/>
        </w:rPr>
        <w:t>based on Agenda 21</w:t>
      </w:r>
      <w:r w:rsidR="005432E2">
        <w:rPr>
          <w:rFonts w:cs="Arial"/>
          <w:color w:val="333333"/>
          <w:szCs w:val="20"/>
          <w:shd w:val="clear" w:color="auto" w:fill="FFFFFF"/>
        </w:rPr>
        <w:t>,</w:t>
      </w:r>
      <w:r w:rsidRPr="00A901F7">
        <w:rPr>
          <w:rFonts w:cs="Arial"/>
          <w:color w:val="333333"/>
          <w:szCs w:val="20"/>
          <w:shd w:val="clear" w:color="auto" w:fill="FFFFFF"/>
        </w:rPr>
        <w:t xml:space="preserve"> the Johannesburg Plan of Implementation, </w:t>
      </w:r>
      <w:r w:rsidR="005432E2">
        <w:rPr>
          <w:rFonts w:cs="Arial"/>
          <w:color w:val="333333"/>
          <w:szCs w:val="20"/>
          <w:shd w:val="clear" w:color="auto" w:fill="FFFFFF"/>
        </w:rPr>
        <w:t>Rio+20 Outcome Document</w:t>
      </w:r>
      <w:r w:rsidR="005432E2" w:rsidRPr="00A901F7">
        <w:rPr>
          <w:rFonts w:cs="Arial"/>
          <w:color w:val="333333"/>
          <w:szCs w:val="20"/>
          <w:shd w:val="clear" w:color="auto" w:fill="FFFFFF"/>
        </w:rPr>
        <w:t xml:space="preserve"> </w:t>
      </w:r>
      <w:r w:rsidR="00502B0E">
        <w:rPr>
          <w:rFonts w:cs="Arial"/>
          <w:color w:val="333333"/>
          <w:szCs w:val="20"/>
          <w:shd w:val="clear" w:color="auto" w:fill="FFFFFF"/>
        </w:rPr>
        <w:t xml:space="preserve">and </w:t>
      </w:r>
      <w:r w:rsidRPr="00A901F7">
        <w:rPr>
          <w:rFonts w:cs="Arial"/>
          <w:color w:val="333333"/>
          <w:szCs w:val="20"/>
          <w:shd w:val="clear" w:color="auto" w:fill="FFFFFF"/>
        </w:rPr>
        <w:t xml:space="preserve">respect all </w:t>
      </w:r>
      <w:r w:rsidR="00264288">
        <w:rPr>
          <w:rFonts w:cs="Arial"/>
          <w:color w:val="333333"/>
          <w:szCs w:val="20"/>
          <w:shd w:val="clear" w:color="auto" w:fill="FFFFFF"/>
        </w:rPr>
        <w:t xml:space="preserve">of </w:t>
      </w:r>
      <w:r w:rsidRPr="00A901F7">
        <w:rPr>
          <w:rFonts w:cs="Arial"/>
          <w:color w:val="333333"/>
          <w:szCs w:val="20"/>
          <w:shd w:val="clear" w:color="auto" w:fill="FFFFFF"/>
        </w:rPr>
        <w:t>the Rio Principle</w:t>
      </w:r>
      <w:r w:rsidR="001B1101">
        <w:rPr>
          <w:rFonts w:cs="Arial"/>
          <w:color w:val="333333"/>
          <w:szCs w:val="20"/>
          <w:shd w:val="clear" w:color="auto" w:fill="FFFFFF"/>
        </w:rPr>
        <w:t>s</w:t>
      </w:r>
      <w:r w:rsidR="005432E2">
        <w:rPr>
          <w:rFonts w:cs="Arial"/>
          <w:color w:val="333333"/>
          <w:szCs w:val="20"/>
          <w:shd w:val="clear" w:color="auto" w:fill="FFFFFF"/>
        </w:rPr>
        <w:t>,</w:t>
      </w:r>
    </w:p>
    <w:p w14:paraId="66EEDD12" w14:textId="77777777" w:rsidR="00803CD9" w:rsidRPr="00A901F7" w:rsidRDefault="00803CD9" w:rsidP="00803CD9">
      <w:pPr>
        <w:pStyle w:val="ListParagraph"/>
        <w:numPr>
          <w:ilvl w:val="0"/>
          <w:numId w:val="9"/>
        </w:numPr>
        <w:rPr>
          <w:rFonts w:cs="Arial"/>
          <w:color w:val="333333"/>
          <w:szCs w:val="20"/>
          <w:shd w:val="clear" w:color="auto" w:fill="FFFFFF"/>
        </w:rPr>
      </w:pPr>
      <w:r w:rsidRPr="00A901F7">
        <w:rPr>
          <w:rFonts w:cs="Arial"/>
          <w:color w:val="333333"/>
          <w:szCs w:val="20"/>
          <w:shd w:val="clear" w:color="auto" w:fill="FFFFFF"/>
        </w:rPr>
        <w:t>consistent with international law</w:t>
      </w:r>
    </w:p>
    <w:p w14:paraId="74A3E5DC" w14:textId="77777777" w:rsidR="00803CD9" w:rsidRDefault="00803CD9" w:rsidP="00A901F7">
      <w:pPr>
        <w:pStyle w:val="ListParagraph"/>
        <w:numPr>
          <w:ilvl w:val="0"/>
          <w:numId w:val="9"/>
        </w:numPr>
        <w:rPr>
          <w:rFonts w:cs="Arial"/>
          <w:color w:val="333333"/>
          <w:szCs w:val="20"/>
          <w:shd w:val="clear" w:color="auto" w:fill="FFFFFF"/>
        </w:rPr>
      </w:pPr>
      <w:r w:rsidRPr="00A901F7">
        <w:rPr>
          <w:rFonts w:cs="Arial"/>
          <w:color w:val="333333"/>
          <w:szCs w:val="20"/>
          <w:shd w:val="clear" w:color="auto" w:fill="FFFFFF"/>
        </w:rPr>
        <w:t xml:space="preserve">build upon commitments already made </w:t>
      </w:r>
      <w:r>
        <w:rPr>
          <w:rFonts w:cs="Arial"/>
          <w:color w:val="333333"/>
          <w:szCs w:val="20"/>
          <w:shd w:val="clear" w:color="auto" w:fill="FFFFFF"/>
        </w:rPr>
        <w:t xml:space="preserve">and </w:t>
      </w:r>
      <w:r w:rsidRPr="00A901F7">
        <w:rPr>
          <w:rFonts w:cs="Arial"/>
          <w:color w:val="333333"/>
          <w:szCs w:val="20"/>
          <w:shd w:val="clear" w:color="auto" w:fill="FFFFFF"/>
        </w:rPr>
        <w:t>contribute to the full implementation of the outcomes of all major summits in the economic, social and environmental fields</w:t>
      </w:r>
    </w:p>
    <w:p w14:paraId="4EB61F75" w14:textId="77777777" w:rsidR="00405C28" w:rsidRPr="00405C28" w:rsidRDefault="00405C28" w:rsidP="00405C28">
      <w:pPr>
        <w:pStyle w:val="ListParagraph"/>
        <w:ind w:left="0"/>
        <w:rPr>
          <w:rFonts w:cs="Arial"/>
          <w:color w:val="333333"/>
          <w:szCs w:val="20"/>
          <w:u w:val="single"/>
          <w:shd w:val="clear" w:color="auto" w:fill="FFFFFF"/>
        </w:rPr>
      </w:pPr>
      <w:r w:rsidRPr="00405C28">
        <w:rPr>
          <w:rFonts w:cs="Arial"/>
          <w:color w:val="333333"/>
          <w:szCs w:val="20"/>
          <w:u w:val="single"/>
          <w:shd w:val="clear" w:color="auto" w:fill="FFFFFF"/>
        </w:rPr>
        <w:t>National conditions and applicability</w:t>
      </w:r>
    </w:p>
    <w:p w14:paraId="3BE1B321" w14:textId="77777777" w:rsidR="00974053" w:rsidRPr="00803CD9" w:rsidRDefault="00974053" w:rsidP="00803CD9">
      <w:pPr>
        <w:pStyle w:val="ListParagraph"/>
        <w:numPr>
          <w:ilvl w:val="0"/>
          <w:numId w:val="9"/>
        </w:numPr>
        <w:rPr>
          <w:rFonts w:cs="Arial"/>
          <w:color w:val="333333"/>
          <w:szCs w:val="20"/>
          <w:shd w:val="clear" w:color="auto" w:fill="FFFFFF"/>
        </w:rPr>
      </w:pPr>
      <w:r w:rsidRPr="00A901F7">
        <w:rPr>
          <w:rFonts w:cs="Arial"/>
          <w:color w:val="333333"/>
          <w:szCs w:val="20"/>
          <w:shd w:val="clear" w:color="auto" w:fill="FFFFFF"/>
        </w:rPr>
        <w:t>take into account different national circumstances, capacities</w:t>
      </w:r>
      <w:r w:rsidR="00803CD9">
        <w:rPr>
          <w:rFonts w:cs="Arial"/>
          <w:color w:val="333333"/>
          <w:szCs w:val="20"/>
          <w:shd w:val="clear" w:color="auto" w:fill="FFFFFF"/>
        </w:rPr>
        <w:t>,</w:t>
      </w:r>
      <w:r w:rsidRPr="00A901F7">
        <w:rPr>
          <w:rFonts w:cs="Arial"/>
          <w:color w:val="333333"/>
          <w:szCs w:val="20"/>
          <w:shd w:val="clear" w:color="auto" w:fill="FFFFFF"/>
        </w:rPr>
        <w:t xml:space="preserve"> priorities</w:t>
      </w:r>
      <w:r w:rsidRPr="00803CD9">
        <w:rPr>
          <w:rFonts w:cs="Arial"/>
          <w:color w:val="333333"/>
          <w:szCs w:val="20"/>
          <w:shd w:val="clear" w:color="auto" w:fill="FFFFFF"/>
        </w:rPr>
        <w:t xml:space="preserve"> </w:t>
      </w:r>
      <w:r w:rsidR="00803CD9" w:rsidRPr="00803CD9">
        <w:rPr>
          <w:rFonts w:cs="Arial"/>
          <w:color w:val="333333"/>
          <w:szCs w:val="20"/>
          <w:shd w:val="clear" w:color="auto" w:fill="FFFFFF"/>
        </w:rPr>
        <w:t>and levels of development</w:t>
      </w:r>
    </w:p>
    <w:p w14:paraId="5CA1DAD8" w14:textId="77777777" w:rsidR="00803CD9" w:rsidRPr="00A901F7" w:rsidRDefault="00803CD9" w:rsidP="00803CD9">
      <w:pPr>
        <w:pStyle w:val="ListParagraph"/>
        <w:numPr>
          <w:ilvl w:val="0"/>
          <w:numId w:val="9"/>
        </w:numPr>
        <w:rPr>
          <w:rFonts w:cs="Arial"/>
          <w:color w:val="333333"/>
          <w:szCs w:val="20"/>
          <w:shd w:val="clear" w:color="auto" w:fill="FFFFFF"/>
        </w:rPr>
      </w:pPr>
      <w:r w:rsidRPr="00A901F7">
        <w:rPr>
          <w:rFonts w:cs="Arial"/>
          <w:color w:val="333333"/>
          <w:szCs w:val="20"/>
          <w:shd w:val="clear" w:color="auto" w:fill="FFFFFF"/>
        </w:rPr>
        <w:t>respect national policies and priorities</w:t>
      </w:r>
    </w:p>
    <w:p w14:paraId="485572D9" w14:textId="77777777" w:rsidR="00803CD9" w:rsidRDefault="00803CD9" w:rsidP="00803CD9">
      <w:pPr>
        <w:pStyle w:val="ListParagraph"/>
        <w:numPr>
          <w:ilvl w:val="0"/>
          <w:numId w:val="9"/>
        </w:numPr>
        <w:rPr>
          <w:rFonts w:cs="Arial"/>
          <w:color w:val="333333"/>
          <w:szCs w:val="20"/>
          <w:shd w:val="clear" w:color="auto" w:fill="FFFFFF"/>
        </w:rPr>
      </w:pPr>
      <w:r w:rsidRPr="00A901F7">
        <w:rPr>
          <w:rFonts w:cs="Arial"/>
          <w:color w:val="333333"/>
          <w:szCs w:val="20"/>
          <w:shd w:val="clear" w:color="auto" w:fill="FFFFFF"/>
        </w:rPr>
        <w:t>global in nature and universally applicable to all countries</w:t>
      </w:r>
    </w:p>
    <w:p w14:paraId="1123DBA2" w14:textId="77777777" w:rsidR="00405C28" w:rsidRPr="00405C28" w:rsidRDefault="00405C28" w:rsidP="00405C28">
      <w:pPr>
        <w:pStyle w:val="ListParagraph"/>
        <w:ind w:left="0"/>
        <w:jc w:val="left"/>
        <w:rPr>
          <w:rFonts w:cs="Arial"/>
          <w:color w:val="333333"/>
          <w:szCs w:val="20"/>
          <w:u w:val="single"/>
          <w:shd w:val="clear" w:color="auto" w:fill="FFFFFF"/>
        </w:rPr>
      </w:pPr>
      <w:r w:rsidRPr="00405C28">
        <w:rPr>
          <w:rFonts w:cs="Arial"/>
          <w:color w:val="333333"/>
          <w:szCs w:val="20"/>
          <w:u w:val="single"/>
          <w:shd w:val="clear" w:color="auto" w:fill="FFFFFF"/>
        </w:rPr>
        <w:t>Characteristics of targets</w:t>
      </w:r>
    </w:p>
    <w:p w14:paraId="27AD7F70" w14:textId="77777777" w:rsidR="00803CD9" w:rsidRPr="00A901F7" w:rsidRDefault="001B0EC2" w:rsidP="00803CD9">
      <w:pPr>
        <w:pStyle w:val="ListParagraph"/>
        <w:numPr>
          <w:ilvl w:val="0"/>
          <w:numId w:val="9"/>
        </w:numPr>
        <w:rPr>
          <w:rFonts w:cs="Arial"/>
          <w:color w:val="333333"/>
          <w:szCs w:val="20"/>
          <w:shd w:val="clear" w:color="auto" w:fill="FFFFFF"/>
        </w:rPr>
      </w:pPr>
      <w:r>
        <w:rPr>
          <w:rFonts w:cs="Arial"/>
          <w:color w:val="333333"/>
          <w:szCs w:val="20"/>
          <w:shd w:val="clear" w:color="auto" w:fill="FFFFFF"/>
        </w:rPr>
        <w:t>relevance (</w:t>
      </w:r>
      <w:r w:rsidR="00803CD9" w:rsidRPr="00A901F7">
        <w:rPr>
          <w:rFonts w:cs="Arial"/>
          <w:color w:val="333333"/>
          <w:szCs w:val="20"/>
          <w:shd w:val="clear" w:color="auto" w:fill="FFFFFF"/>
        </w:rPr>
        <w:t>focused on priority areas for the achievement of sustainable development</w:t>
      </w:r>
      <w:r>
        <w:rPr>
          <w:rFonts w:cs="Arial"/>
          <w:color w:val="333333"/>
          <w:szCs w:val="20"/>
          <w:shd w:val="clear" w:color="auto" w:fill="FFFFFF"/>
        </w:rPr>
        <w:t>)</w:t>
      </w:r>
    </w:p>
    <w:p w14:paraId="45FEBE42" w14:textId="77777777" w:rsidR="00974053" w:rsidRPr="00A901F7" w:rsidRDefault="00264288" w:rsidP="00A901F7">
      <w:pPr>
        <w:pStyle w:val="ListParagraph"/>
        <w:numPr>
          <w:ilvl w:val="0"/>
          <w:numId w:val="9"/>
        </w:numPr>
        <w:rPr>
          <w:rFonts w:cs="Arial"/>
          <w:color w:val="333333"/>
          <w:szCs w:val="20"/>
          <w:shd w:val="clear" w:color="auto" w:fill="FFFFFF"/>
        </w:rPr>
      </w:pPr>
      <w:r w:rsidRPr="00A901F7">
        <w:rPr>
          <w:rFonts w:cs="Arial"/>
          <w:color w:val="333333"/>
          <w:szCs w:val="20"/>
          <w:shd w:val="clear" w:color="auto" w:fill="FFFFFF"/>
        </w:rPr>
        <w:t>action</w:t>
      </w:r>
      <w:r>
        <w:rPr>
          <w:rFonts w:cs="Arial"/>
          <w:color w:val="333333"/>
          <w:szCs w:val="20"/>
          <w:shd w:val="clear" w:color="auto" w:fill="FFFFFF"/>
        </w:rPr>
        <w:t>-</w:t>
      </w:r>
      <w:r w:rsidR="00974053" w:rsidRPr="00A901F7">
        <w:rPr>
          <w:rFonts w:cs="Arial"/>
          <w:color w:val="333333"/>
          <w:szCs w:val="20"/>
          <w:shd w:val="clear" w:color="auto" w:fill="FFFFFF"/>
        </w:rPr>
        <w:t>oriented</w:t>
      </w:r>
    </w:p>
    <w:p w14:paraId="58D5CA42" w14:textId="77777777" w:rsidR="00974053" w:rsidRPr="00A901F7" w:rsidRDefault="00974053" w:rsidP="00A901F7">
      <w:pPr>
        <w:pStyle w:val="ListParagraph"/>
        <w:numPr>
          <w:ilvl w:val="0"/>
          <w:numId w:val="9"/>
        </w:numPr>
        <w:rPr>
          <w:rFonts w:cs="Arial"/>
          <w:color w:val="333333"/>
          <w:szCs w:val="20"/>
          <w:shd w:val="clear" w:color="auto" w:fill="FFFFFF"/>
        </w:rPr>
      </w:pPr>
      <w:r w:rsidRPr="00A901F7">
        <w:rPr>
          <w:rFonts w:cs="Arial"/>
          <w:color w:val="333333"/>
          <w:szCs w:val="20"/>
          <w:shd w:val="clear" w:color="auto" w:fill="FFFFFF"/>
        </w:rPr>
        <w:t>limited in number</w:t>
      </w:r>
    </w:p>
    <w:p w14:paraId="1CBD2F7A" w14:textId="77777777" w:rsidR="00C71C36" w:rsidRPr="00A901F7" w:rsidRDefault="00974053" w:rsidP="00A901F7">
      <w:pPr>
        <w:pStyle w:val="ListParagraph"/>
        <w:numPr>
          <w:ilvl w:val="0"/>
          <w:numId w:val="9"/>
        </w:numPr>
        <w:rPr>
          <w:rFonts w:cs="Arial"/>
          <w:color w:val="333333"/>
          <w:szCs w:val="20"/>
          <w:shd w:val="clear" w:color="auto" w:fill="FFFFFF"/>
        </w:rPr>
      </w:pPr>
      <w:r w:rsidRPr="00A901F7">
        <w:rPr>
          <w:rFonts w:cs="Arial"/>
          <w:color w:val="333333"/>
          <w:szCs w:val="20"/>
          <w:shd w:val="clear" w:color="auto" w:fill="FFFFFF"/>
        </w:rPr>
        <w:t>aspirational</w:t>
      </w:r>
    </w:p>
    <w:p w14:paraId="20D32B92" w14:textId="77777777" w:rsidR="00974053" w:rsidRDefault="0040196E" w:rsidP="00A901F7">
      <w:pPr>
        <w:pStyle w:val="ListParagraph"/>
        <w:numPr>
          <w:ilvl w:val="0"/>
          <w:numId w:val="9"/>
        </w:numPr>
        <w:rPr>
          <w:rFonts w:cs="Arial"/>
          <w:color w:val="333333"/>
          <w:szCs w:val="20"/>
          <w:shd w:val="clear" w:color="auto" w:fill="FFFFFF"/>
        </w:rPr>
      </w:pPr>
      <w:r w:rsidRPr="00A901F7">
        <w:rPr>
          <w:rFonts w:cs="Arial"/>
          <w:color w:val="333333"/>
          <w:szCs w:val="20"/>
          <w:shd w:val="clear" w:color="auto" w:fill="FFFFFF"/>
        </w:rPr>
        <w:t>concise</w:t>
      </w:r>
      <w:r>
        <w:rPr>
          <w:rFonts w:cs="Arial"/>
          <w:color w:val="333333"/>
          <w:szCs w:val="20"/>
          <w:shd w:val="clear" w:color="auto" w:fill="FFFFFF"/>
        </w:rPr>
        <w:t xml:space="preserve"> and </w:t>
      </w:r>
      <w:r w:rsidR="00C71C36" w:rsidRPr="00A901F7">
        <w:rPr>
          <w:rFonts w:cs="Arial"/>
          <w:color w:val="333333"/>
          <w:szCs w:val="20"/>
          <w:shd w:val="clear" w:color="auto" w:fill="FFFFFF"/>
        </w:rPr>
        <w:t>easy to communicate</w:t>
      </w:r>
    </w:p>
    <w:p w14:paraId="603B481E" w14:textId="77777777" w:rsidR="00803CD9" w:rsidRPr="00A901F7" w:rsidRDefault="00803CD9" w:rsidP="00803CD9">
      <w:pPr>
        <w:pStyle w:val="ListParagraph"/>
        <w:rPr>
          <w:rFonts w:cs="Arial"/>
          <w:color w:val="333333"/>
          <w:szCs w:val="20"/>
          <w:shd w:val="clear" w:color="auto" w:fill="FFFFFF"/>
        </w:rPr>
      </w:pPr>
    </w:p>
    <w:p w14:paraId="5D4A9D0F" w14:textId="77777777" w:rsidR="00AE44C1" w:rsidRDefault="00AE44C1" w:rsidP="00AE44C1">
      <w:r>
        <w:t xml:space="preserve">Based on </w:t>
      </w:r>
      <w:r w:rsidRPr="00AE44C1">
        <w:rPr>
          <w:i/>
        </w:rPr>
        <w:t xml:space="preserve">The </w:t>
      </w:r>
      <w:r w:rsidRPr="00AD2129">
        <w:rPr>
          <w:i/>
        </w:rPr>
        <w:t>Future We Want</w:t>
      </w:r>
      <w:r w:rsidR="00264288">
        <w:rPr>
          <w:i/>
        </w:rPr>
        <w:t>,</w:t>
      </w:r>
      <w:r>
        <w:t xml:space="preserve"> the following </w:t>
      </w:r>
      <w:r w:rsidRPr="008A1B78">
        <w:t xml:space="preserve">themes </w:t>
      </w:r>
      <w:r w:rsidR="000727C6" w:rsidRPr="000727C6">
        <w:t>can</w:t>
      </w:r>
      <w:r w:rsidR="00264288" w:rsidRPr="008A1B78">
        <w:t xml:space="preserve"> b</w:t>
      </w:r>
      <w:r w:rsidR="00852C52">
        <w:t>e</w:t>
      </w:r>
      <w:r w:rsidRPr="008A1B78">
        <w:t xml:space="preserve"> identified as </w:t>
      </w:r>
      <w:r w:rsidR="008A1B78">
        <w:t>p</w:t>
      </w:r>
      <w:r w:rsidRPr="008A1B78">
        <w:t>riority issues</w:t>
      </w:r>
      <w:r>
        <w:t xml:space="preserve"> </w:t>
      </w:r>
      <w:r w:rsidR="008A1B78">
        <w:t>for</w:t>
      </w:r>
      <w:r>
        <w:t xml:space="preserve"> </w:t>
      </w:r>
      <w:r w:rsidR="00264288">
        <w:t>forest-</w:t>
      </w:r>
      <w:r>
        <w:t>related targets and indicators:</w:t>
      </w:r>
    </w:p>
    <w:p w14:paraId="12783373" w14:textId="77777777" w:rsidR="00C62DE7" w:rsidRPr="0040196E" w:rsidRDefault="00C62DE7" w:rsidP="00AE44C1">
      <w:pPr>
        <w:pStyle w:val="ListParagraph"/>
        <w:numPr>
          <w:ilvl w:val="0"/>
          <w:numId w:val="32"/>
        </w:numPr>
      </w:pPr>
      <w:r w:rsidRPr="0040196E">
        <w:t>poverty</w:t>
      </w:r>
    </w:p>
    <w:p w14:paraId="285A84F1" w14:textId="77777777" w:rsidR="00C62DE7" w:rsidRPr="0040196E" w:rsidRDefault="00C62DE7" w:rsidP="00AE44C1">
      <w:pPr>
        <w:pStyle w:val="ListParagraph"/>
        <w:numPr>
          <w:ilvl w:val="0"/>
          <w:numId w:val="32"/>
        </w:numPr>
      </w:pPr>
      <w:r w:rsidRPr="0040196E">
        <w:t>food security</w:t>
      </w:r>
    </w:p>
    <w:p w14:paraId="33AAD3F0" w14:textId="77777777" w:rsidR="00AE44C1" w:rsidRPr="0040196E" w:rsidRDefault="00AE44C1" w:rsidP="00AE44C1">
      <w:pPr>
        <w:pStyle w:val="ListParagraph"/>
        <w:numPr>
          <w:ilvl w:val="0"/>
          <w:numId w:val="32"/>
        </w:numPr>
      </w:pPr>
      <w:r w:rsidRPr="0040196E">
        <w:t>climate change</w:t>
      </w:r>
    </w:p>
    <w:p w14:paraId="3B91757B" w14:textId="77777777" w:rsidR="00C62DE7" w:rsidRPr="0040196E" w:rsidRDefault="00C62DE7" w:rsidP="00AE44C1">
      <w:pPr>
        <w:pStyle w:val="ListParagraph"/>
        <w:numPr>
          <w:ilvl w:val="0"/>
          <w:numId w:val="32"/>
        </w:numPr>
      </w:pPr>
      <w:r w:rsidRPr="0040196E">
        <w:t>social inclusion</w:t>
      </w:r>
      <w:r w:rsidR="00AE44C1" w:rsidRPr="0040196E">
        <w:t>, particularly vulnerable people</w:t>
      </w:r>
    </w:p>
    <w:p w14:paraId="5654BA9C" w14:textId="77777777" w:rsidR="00AE44C1" w:rsidRPr="0040196E" w:rsidRDefault="00C62DE7" w:rsidP="00AE44C1">
      <w:pPr>
        <w:pStyle w:val="ListParagraph"/>
        <w:numPr>
          <w:ilvl w:val="0"/>
          <w:numId w:val="32"/>
        </w:numPr>
      </w:pPr>
      <w:r w:rsidRPr="0040196E">
        <w:t>gender equity</w:t>
      </w:r>
    </w:p>
    <w:p w14:paraId="0B87E517" w14:textId="77777777" w:rsidR="00187069" w:rsidRDefault="00AE44C1" w:rsidP="00AE44C1">
      <w:pPr>
        <w:pStyle w:val="ListParagraph"/>
        <w:numPr>
          <w:ilvl w:val="0"/>
          <w:numId w:val="32"/>
        </w:numPr>
      </w:pPr>
      <w:r w:rsidRPr="0040196E">
        <w:t>resilience of ecosystems</w:t>
      </w:r>
    </w:p>
    <w:p w14:paraId="36B16185" w14:textId="4DF6F0D9" w:rsidR="00502B0E" w:rsidRPr="0040196E" w:rsidRDefault="00502B0E" w:rsidP="00AE44C1">
      <w:pPr>
        <w:pStyle w:val="ListParagraph"/>
        <w:numPr>
          <w:ilvl w:val="0"/>
          <w:numId w:val="32"/>
        </w:numPr>
      </w:pPr>
      <w:r>
        <w:t>biodiversity</w:t>
      </w:r>
    </w:p>
    <w:p w14:paraId="776C64D7" w14:textId="77777777" w:rsidR="00AE44C1" w:rsidRPr="0040196E" w:rsidRDefault="00C62DE7" w:rsidP="00AE44C1">
      <w:pPr>
        <w:pStyle w:val="ListParagraph"/>
        <w:numPr>
          <w:ilvl w:val="0"/>
          <w:numId w:val="32"/>
        </w:numPr>
      </w:pPr>
      <w:r w:rsidRPr="0040196E">
        <w:t>maintenance of water quantity and quality</w:t>
      </w:r>
    </w:p>
    <w:p w14:paraId="146582DF" w14:textId="77777777" w:rsidR="00C62DE7" w:rsidRPr="0040196E" w:rsidRDefault="00AE44C1" w:rsidP="00AE44C1">
      <w:pPr>
        <w:pStyle w:val="ListParagraph"/>
        <w:numPr>
          <w:ilvl w:val="0"/>
          <w:numId w:val="32"/>
        </w:numPr>
      </w:pPr>
      <w:r w:rsidRPr="0040196E">
        <w:t>desertification, land degradation and drought</w:t>
      </w:r>
    </w:p>
    <w:p w14:paraId="155A54BE" w14:textId="77777777" w:rsidR="00AE44C1" w:rsidRPr="0040196E" w:rsidRDefault="00AE44C1" w:rsidP="00AE44C1">
      <w:pPr>
        <w:pStyle w:val="ListParagraph"/>
        <w:numPr>
          <w:ilvl w:val="0"/>
          <w:numId w:val="32"/>
        </w:numPr>
      </w:pPr>
      <w:r w:rsidRPr="008A1B78">
        <w:t>disaster risk reduction</w:t>
      </w:r>
      <w:r w:rsidRPr="0040196E">
        <w:t xml:space="preserve"> and resilience to disasters</w:t>
      </w:r>
    </w:p>
    <w:p w14:paraId="4571CB8C" w14:textId="77777777" w:rsidR="00AE44C1" w:rsidRDefault="00AE44C1" w:rsidP="00AE44C1">
      <w:pPr>
        <w:pStyle w:val="ListParagraph"/>
        <w:numPr>
          <w:ilvl w:val="0"/>
          <w:numId w:val="32"/>
        </w:numPr>
      </w:pPr>
      <w:r w:rsidRPr="0040196E">
        <w:t>energy</w:t>
      </w:r>
    </w:p>
    <w:p w14:paraId="399AA17C" w14:textId="77777777" w:rsidR="00DD1524" w:rsidRPr="0040196E" w:rsidRDefault="00DD1524" w:rsidP="00AE44C1">
      <w:pPr>
        <w:pStyle w:val="ListParagraph"/>
        <w:numPr>
          <w:ilvl w:val="0"/>
          <w:numId w:val="32"/>
        </w:numPr>
      </w:pPr>
      <w:r>
        <w:t>green economy</w:t>
      </w:r>
    </w:p>
    <w:p w14:paraId="7C31F3E6" w14:textId="77777777" w:rsidR="00AE44C1" w:rsidRPr="0040196E" w:rsidRDefault="00AE44C1" w:rsidP="00AE44C1">
      <w:pPr>
        <w:pStyle w:val="ListParagraph"/>
        <w:numPr>
          <w:ilvl w:val="0"/>
          <w:numId w:val="32"/>
        </w:numPr>
      </w:pPr>
      <w:r w:rsidRPr="0040196E">
        <w:t xml:space="preserve">sustainable </w:t>
      </w:r>
      <w:r w:rsidR="00DD1524">
        <w:t xml:space="preserve">production and </w:t>
      </w:r>
      <w:r w:rsidRPr="0040196E">
        <w:t>consumption</w:t>
      </w:r>
    </w:p>
    <w:p w14:paraId="2366C74D" w14:textId="77777777" w:rsidR="00187069" w:rsidRDefault="00187069" w:rsidP="00187069"/>
    <w:p w14:paraId="38F89B7B" w14:textId="77777777" w:rsidR="00D315AF" w:rsidRDefault="00D315AF" w:rsidP="00187069"/>
    <w:p w14:paraId="3471949A" w14:textId="77777777" w:rsidR="005A77F1" w:rsidRPr="005A77F1" w:rsidRDefault="005A77F1" w:rsidP="00187069">
      <w:pPr>
        <w:pStyle w:val="Heading2"/>
        <w:rPr>
          <w:lang w:val="en-US"/>
        </w:rPr>
      </w:pPr>
      <w:bookmarkStart w:id="6" w:name="_Toc379959904"/>
      <w:r w:rsidRPr="005A77F1">
        <w:rPr>
          <w:lang w:val="en-US"/>
        </w:rPr>
        <w:lastRenderedPageBreak/>
        <w:t xml:space="preserve">Framework for </w:t>
      </w:r>
      <w:r w:rsidR="00264288" w:rsidRPr="005A77F1">
        <w:rPr>
          <w:lang w:val="en-US"/>
        </w:rPr>
        <w:t>forest</w:t>
      </w:r>
      <w:r w:rsidR="00264288">
        <w:rPr>
          <w:lang w:val="en-US"/>
        </w:rPr>
        <w:t>-</w:t>
      </w:r>
      <w:r w:rsidRPr="005A77F1">
        <w:rPr>
          <w:lang w:val="en-US"/>
        </w:rPr>
        <w:t xml:space="preserve">related targets </w:t>
      </w:r>
      <w:r>
        <w:rPr>
          <w:lang w:val="en-US"/>
        </w:rPr>
        <w:t xml:space="preserve">and indicators </w:t>
      </w:r>
      <w:r w:rsidRPr="005A77F1">
        <w:rPr>
          <w:lang w:val="en-US"/>
        </w:rPr>
        <w:t>for SDGs</w:t>
      </w:r>
      <w:bookmarkEnd w:id="6"/>
    </w:p>
    <w:p w14:paraId="045EA666" w14:textId="62A91C52" w:rsidR="0040196E" w:rsidRDefault="008512CA" w:rsidP="00187069">
      <w:r>
        <w:t>A</w:t>
      </w:r>
      <w:r w:rsidR="005A77F1">
        <w:t xml:space="preserve"> possible framework for </w:t>
      </w:r>
      <w:r w:rsidR="00264288">
        <w:t>forest-</w:t>
      </w:r>
      <w:r w:rsidR="005A77F1">
        <w:t xml:space="preserve">related targets and indicators for SDGs </w:t>
      </w:r>
      <w:r>
        <w:t>c</w:t>
      </w:r>
      <w:r w:rsidR="001C62A3">
        <w:t>an</w:t>
      </w:r>
      <w:r>
        <w:t xml:space="preserve"> be </w:t>
      </w:r>
      <w:r w:rsidR="00264288">
        <w:t>based on</w:t>
      </w:r>
      <w:r w:rsidR="000F7A0E">
        <w:t xml:space="preserve"> </w:t>
      </w:r>
      <w:r w:rsidR="0074012E">
        <w:t>actions</w:t>
      </w:r>
      <w:r w:rsidR="000F7A0E">
        <w:t xml:space="preserve">, </w:t>
      </w:r>
      <w:r w:rsidR="00031542">
        <w:t>enhanced assets</w:t>
      </w:r>
      <w:r w:rsidR="0074012E">
        <w:t xml:space="preserve"> </w:t>
      </w:r>
      <w:r w:rsidR="000F7A0E">
        <w:t xml:space="preserve">and outcomes. Figure 1 illustrates how this translates into targets for forests in the SDGs. </w:t>
      </w:r>
      <w:r w:rsidR="00502B0E">
        <w:t>Targets for forests in the SDGs are not totally new, as they build on and are supportive to the existing goals, objectives and targets on forests such as the Global Objectives on Forests, and the Aichi Targets</w:t>
      </w:r>
    </w:p>
    <w:p w14:paraId="3E225159" w14:textId="77777777" w:rsidR="000F7A0E" w:rsidRDefault="000F7A0E" w:rsidP="00187069"/>
    <w:p w14:paraId="4597A94F" w14:textId="0CB05CAB" w:rsidR="00413DD6" w:rsidRDefault="008512CA" w:rsidP="00187069">
      <w:r>
        <w:t>Forest-related a</w:t>
      </w:r>
      <w:r w:rsidR="005A77F1">
        <w:t xml:space="preserve">ctions </w:t>
      </w:r>
      <w:r>
        <w:t xml:space="preserve">that </w:t>
      </w:r>
      <w:r w:rsidR="005A77F1">
        <w:t xml:space="preserve">lead towards </w:t>
      </w:r>
      <w:r w:rsidR="00264288">
        <w:t xml:space="preserve">the </w:t>
      </w:r>
      <w:r w:rsidR="005A77F1">
        <w:t>achievement of SDGs</w:t>
      </w:r>
      <w:r w:rsidR="008514C1">
        <w:t xml:space="preserve"> can be expressed as </w:t>
      </w:r>
      <w:r w:rsidR="005D557B">
        <w:t xml:space="preserve">sustainable </w:t>
      </w:r>
      <w:r w:rsidR="008514C1">
        <w:t>management of forests for a variety of purposes</w:t>
      </w:r>
      <w:r w:rsidR="005D557B">
        <w:t xml:space="preserve"> on different </w:t>
      </w:r>
      <w:r w:rsidR="00413DD6">
        <w:t xml:space="preserve">geographic </w:t>
      </w:r>
      <w:r w:rsidR="005D557B">
        <w:t>scales</w:t>
      </w:r>
      <w:r w:rsidR="002E7135">
        <w:t xml:space="preserve"> (forest farm/management unit, landscape, subnational, national, regional and global)</w:t>
      </w:r>
      <w:r w:rsidR="00A552FD">
        <w:t xml:space="preserve">. </w:t>
      </w:r>
      <w:r w:rsidR="00413DD6">
        <w:t xml:space="preserve">These actions cover a broad range of interventions </w:t>
      </w:r>
      <w:r w:rsidR="002E7135">
        <w:t>at international,</w:t>
      </w:r>
      <w:r w:rsidR="00502B0E">
        <w:t xml:space="preserve"> regional,</w:t>
      </w:r>
      <w:r w:rsidR="002E7135">
        <w:t xml:space="preserve"> </w:t>
      </w:r>
      <w:r w:rsidR="00413DD6">
        <w:t xml:space="preserve">national and local levels including </w:t>
      </w:r>
      <w:r w:rsidR="00264288">
        <w:t xml:space="preserve">the creation </w:t>
      </w:r>
      <w:r w:rsidR="00413DD6">
        <w:t xml:space="preserve">of </w:t>
      </w:r>
      <w:r w:rsidR="002E7135">
        <w:t xml:space="preserve">good governance and other </w:t>
      </w:r>
      <w:r w:rsidR="00413DD6">
        <w:t xml:space="preserve">enabling conditions for </w:t>
      </w:r>
      <w:r w:rsidR="005432E2">
        <w:t>sustainable forest management (</w:t>
      </w:r>
      <w:r w:rsidR="00413DD6">
        <w:t>SFM</w:t>
      </w:r>
      <w:r w:rsidR="005432E2">
        <w:t>)</w:t>
      </w:r>
      <w:r w:rsidR="002E7135">
        <w:t>,</w:t>
      </w:r>
      <w:r w:rsidR="00413DD6">
        <w:t xml:space="preserve"> and practical measures on the ground (protection, conservation, silviculture, harvesting, utilization of forest products, participatory processes in decision making, etc.).</w:t>
      </w:r>
      <w:r w:rsidR="005432E2" w:rsidRPr="005432E2">
        <w:rPr>
          <w:rStyle w:val="EndnoteReference"/>
          <w:rFonts w:cs="Arial"/>
          <w:szCs w:val="20"/>
        </w:rPr>
        <w:t xml:space="preserve"> </w:t>
      </w:r>
      <w:r w:rsidR="005432E2" w:rsidRPr="00CD5658">
        <w:rPr>
          <w:rStyle w:val="EndnoteReference"/>
          <w:rFonts w:cs="Arial"/>
          <w:szCs w:val="20"/>
        </w:rPr>
        <w:endnoteReference w:id="1"/>
      </w:r>
      <w:r w:rsidR="005432E2">
        <w:rPr>
          <w:rStyle w:val="FootnoteReference"/>
        </w:rPr>
        <w:footnoteReference w:id="4"/>
      </w:r>
    </w:p>
    <w:p w14:paraId="66471DB4" w14:textId="77777777" w:rsidR="0074012E" w:rsidRDefault="0074012E" w:rsidP="00187069"/>
    <w:p w14:paraId="514B72B5" w14:textId="77777777" w:rsidR="000F7A0E" w:rsidRDefault="000F7A0E" w:rsidP="000F7A0E">
      <w:r>
        <w:t>As assets, the world’s forests</w:t>
      </w:r>
      <w:r w:rsidR="00031542">
        <w:t xml:space="preserve"> and trees outside forests</w:t>
      </w:r>
      <w:r>
        <w:t xml:space="preserve"> are a renewable natural resource which needs to be </w:t>
      </w:r>
      <w:r w:rsidR="002E7135">
        <w:t>maintained,</w:t>
      </w:r>
      <w:r>
        <w:t xml:space="preserve"> enhanced</w:t>
      </w:r>
      <w:r w:rsidR="002E7135">
        <w:t xml:space="preserve"> and used responsibly. Changes in the quantity and quality of forests and trees are due to removals and additions </w:t>
      </w:r>
      <w:r w:rsidR="00031542">
        <w:t>as results of sustainable management actions</w:t>
      </w:r>
      <w:r>
        <w:t xml:space="preserve">. </w:t>
      </w:r>
      <w:r w:rsidR="00031542">
        <w:t>Improving</w:t>
      </w:r>
      <w:r w:rsidR="002E7135">
        <w:t xml:space="preserve"> </w:t>
      </w:r>
      <w:r w:rsidR="0070331B">
        <w:t xml:space="preserve">the world’s </w:t>
      </w:r>
      <w:r w:rsidR="002E7135">
        <w:t>forest</w:t>
      </w:r>
      <w:r w:rsidR="0070331B">
        <w:t>s and</w:t>
      </w:r>
      <w:r w:rsidR="002E7135">
        <w:t xml:space="preserve"> </w:t>
      </w:r>
      <w:r w:rsidR="0070331B">
        <w:t xml:space="preserve">tree </w:t>
      </w:r>
      <w:r w:rsidR="002E7135">
        <w:t>resources</w:t>
      </w:r>
      <w:r>
        <w:t xml:space="preserve"> requires (a) arres</w:t>
      </w:r>
      <w:r w:rsidRPr="008A1B78">
        <w:t>ting</w:t>
      </w:r>
      <w:r w:rsidR="008A1B78">
        <w:t xml:space="preserve"> of</w:t>
      </w:r>
      <w:r>
        <w:t xml:space="preserve"> negative trends such as</w:t>
      </w:r>
      <w:r w:rsidR="008A1B78">
        <w:t>:</w:t>
      </w:r>
      <w:r>
        <w:t xml:space="preserve"> deforestation and forest degradation, impoverishment of biodiversity, </w:t>
      </w:r>
      <w:r w:rsidR="001B0EC2">
        <w:t xml:space="preserve">land degradation/desertification, </w:t>
      </w:r>
      <w:r>
        <w:t>deteriorati</w:t>
      </w:r>
      <w:r w:rsidR="0070331B">
        <w:t>o</w:t>
      </w:r>
      <w:r>
        <w:t>n</w:t>
      </w:r>
      <w:r w:rsidR="0070331B">
        <w:t xml:space="preserve"> of</w:t>
      </w:r>
      <w:r>
        <w:t xml:space="preserve"> livelihoods and wellbeing of the poor and vulnerable, etc.</w:t>
      </w:r>
      <w:r w:rsidR="008A1B78">
        <w:t>;</w:t>
      </w:r>
      <w:r>
        <w:t xml:space="preserve"> and (b) </w:t>
      </w:r>
      <w:r w:rsidR="0070331B">
        <w:t xml:space="preserve">measures to </w:t>
      </w:r>
      <w:r>
        <w:t>en</w:t>
      </w:r>
      <w:r w:rsidR="0070331B">
        <w:t>hance</w:t>
      </w:r>
      <w:r>
        <w:t xml:space="preserve"> the quality and quantity of </w:t>
      </w:r>
      <w:r w:rsidR="0070331B">
        <w:t xml:space="preserve">these </w:t>
      </w:r>
      <w:r>
        <w:t>resources.</w:t>
      </w:r>
    </w:p>
    <w:p w14:paraId="567C6E4E" w14:textId="77777777" w:rsidR="0074012E" w:rsidRDefault="0074012E" w:rsidP="000F7A0E"/>
    <w:p w14:paraId="7EA09D65" w14:textId="77777777" w:rsidR="00413DD6" w:rsidRDefault="0074012E" w:rsidP="00413DD6">
      <w:r>
        <w:t xml:space="preserve">The ultimate expected outcomes in the SDGs are </w:t>
      </w:r>
      <w:r w:rsidR="0070331B">
        <w:t>increased</w:t>
      </w:r>
      <w:r w:rsidR="00264288">
        <w:t xml:space="preserve"> </w:t>
      </w:r>
      <w:r>
        <w:t xml:space="preserve">environmental, social and economic benefits </w:t>
      </w:r>
      <w:r w:rsidR="0070331B">
        <w:t xml:space="preserve">for </w:t>
      </w:r>
      <w:r w:rsidR="00DD3F4A">
        <w:t>people</w:t>
      </w:r>
      <w:r>
        <w:t xml:space="preserve">. This can be achieved through an </w:t>
      </w:r>
      <w:r w:rsidR="002E7135">
        <w:t xml:space="preserve">enhanced </w:t>
      </w:r>
      <w:r>
        <w:t>forest resource base, both in quantity and quality, which in turn requires the sustainable management of forest resources (actions).</w:t>
      </w:r>
    </w:p>
    <w:p w14:paraId="6D44BCCE" w14:textId="77777777" w:rsidR="008A0CA2" w:rsidRDefault="008A0CA2" w:rsidP="00413DD6"/>
    <w:p w14:paraId="010C0F52" w14:textId="3F6D84E9" w:rsidR="008A0CA2" w:rsidRDefault="008A0CA2" w:rsidP="00413DD6">
      <w:r>
        <w:t xml:space="preserve">In order to achieve these outcomes adequate inputs are necessary. Of special importance are financial resources which have been grossly inadequate in the past. They </w:t>
      </w:r>
      <w:r w:rsidR="00D416E7">
        <w:t xml:space="preserve">would </w:t>
      </w:r>
      <w:r>
        <w:t>make it also possible to generate other necessary inputs such as skilled human resources, knowledge, innovation, etc.</w:t>
      </w:r>
    </w:p>
    <w:p w14:paraId="72C31D94" w14:textId="77777777" w:rsidR="00894F55" w:rsidRDefault="00894F55" w:rsidP="00894F55"/>
    <w:p w14:paraId="4252BA91" w14:textId="0F8814D5" w:rsidR="00894F55" w:rsidRDefault="00894F55" w:rsidP="00894F55">
      <w:r>
        <w:t xml:space="preserve">Specific targets and indicators vary </w:t>
      </w:r>
      <w:r w:rsidR="008A1B78">
        <w:t xml:space="preserve">depending on </w:t>
      </w:r>
      <w:r>
        <w:t xml:space="preserve">geographic scale (global, regional, national, subnational, landscape, farm/forest management unit) </w:t>
      </w:r>
      <w:r w:rsidR="008A1B78">
        <w:t xml:space="preserve">and </w:t>
      </w:r>
      <w:r>
        <w:t>on the respective context. However</w:t>
      </w:r>
      <w:r w:rsidR="008A1B78">
        <w:t>,</w:t>
      </w:r>
      <w:r>
        <w:t xml:space="preserve"> a number of universal targets and indicators can be identified</w:t>
      </w:r>
      <w:r w:rsidR="008A1B78" w:rsidRPr="008A1B78">
        <w:t xml:space="preserve"> </w:t>
      </w:r>
      <w:r w:rsidR="008A1B78">
        <w:t>at the global level,</w:t>
      </w:r>
      <w:r>
        <w:t xml:space="preserve"> even though they need to be interpreted and </w:t>
      </w:r>
      <w:r w:rsidR="00DD3F4A">
        <w:t xml:space="preserve">adapted </w:t>
      </w:r>
      <w:r w:rsidR="0070331B">
        <w:t xml:space="preserve">in </w:t>
      </w:r>
      <w:r>
        <w:t xml:space="preserve">national and local conditions, as appropriate. </w:t>
      </w:r>
    </w:p>
    <w:p w14:paraId="7ACC13A1" w14:textId="77777777" w:rsidR="00894F55" w:rsidRDefault="00894F55" w:rsidP="00187069"/>
    <w:p w14:paraId="021A0838" w14:textId="7B8BD27C" w:rsidR="00947C7C" w:rsidRDefault="00947C7C">
      <w:pPr>
        <w:spacing w:after="200" w:line="276" w:lineRule="auto"/>
        <w:jc w:val="left"/>
      </w:pPr>
      <w:r>
        <w:br w:type="page"/>
      </w:r>
    </w:p>
    <w:p w14:paraId="3E16DFB3" w14:textId="77777777" w:rsidR="00F00FE0" w:rsidRDefault="00F00FE0" w:rsidP="00187069"/>
    <w:p w14:paraId="3BBA0238" w14:textId="77777777" w:rsidR="005A77F1" w:rsidRDefault="001A3CFA" w:rsidP="00D315AF">
      <w:pPr>
        <w:ind w:left="851" w:hanging="851"/>
        <w:rPr>
          <w:b/>
        </w:rPr>
      </w:pPr>
      <w:r w:rsidRPr="001A3CFA">
        <w:rPr>
          <w:b/>
        </w:rPr>
        <w:t xml:space="preserve">Figure </w:t>
      </w:r>
      <w:r w:rsidR="00286D8A">
        <w:rPr>
          <w:b/>
        </w:rPr>
        <w:t>1</w:t>
      </w:r>
      <w:r w:rsidRPr="001A3CFA">
        <w:rPr>
          <w:b/>
        </w:rPr>
        <w:t>.</w:t>
      </w:r>
      <w:r w:rsidRPr="001A3CFA">
        <w:rPr>
          <w:b/>
        </w:rPr>
        <w:tab/>
      </w:r>
      <w:r w:rsidR="00D315AF">
        <w:rPr>
          <w:b/>
        </w:rPr>
        <w:t xml:space="preserve"> </w:t>
      </w:r>
      <w:r w:rsidRPr="001A3CFA">
        <w:rPr>
          <w:b/>
        </w:rPr>
        <w:t xml:space="preserve">Framework of </w:t>
      </w:r>
      <w:r w:rsidR="00264288" w:rsidRPr="001A3CFA">
        <w:rPr>
          <w:b/>
        </w:rPr>
        <w:t>forest</w:t>
      </w:r>
      <w:r w:rsidR="00264288">
        <w:rPr>
          <w:b/>
        </w:rPr>
        <w:t>-</w:t>
      </w:r>
      <w:r w:rsidRPr="001A3CFA">
        <w:rPr>
          <w:b/>
        </w:rPr>
        <w:t xml:space="preserve">related targets and indicators </w:t>
      </w:r>
      <w:r>
        <w:rPr>
          <w:b/>
        </w:rPr>
        <w:t>for</w:t>
      </w:r>
      <w:r w:rsidRPr="001A3CFA">
        <w:rPr>
          <w:b/>
        </w:rPr>
        <w:t xml:space="preserve"> Sustainable Development Goals</w:t>
      </w:r>
    </w:p>
    <w:p w14:paraId="0CB909B1" w14:textId="01483B77" w:rsidR="008A0CA2" w:rsidRDefault="008A0CA2" w:rsidP="00D315AF">
      <w:pPr>
        <w:ind w:left="851" w:hanging="851"/>
        <w:rPr>
          <w:b/>
        </w:rPr>
      </w:pPr>
      <w:r>
        <w:rPr>
          <w:b/>
        </w:rPr>
        <w:object w:dxaOrig="7198" w:dyaOrig="5387" w14:anchorId="3DB5F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85pt;height:316.8pt" o:ole="">
            <v:imagedata r:id="rId12" o:title=""/>
          </v:shape>
          <o:OLEObject Type="Embed" ProgID="PowerPoint.Slide.12" ShapeID="_x0000_i1025" DrawAspect="Content" ObjectID="_1459528114" r:id="rId13"/>
        </w:object>
      </w:r>
    </w:p>
    <w:p w14:paraId="69F3E8D3" w14:textId="4A2426DE" w:rsidR="00DD3F4A" w:rsidRDefault="00DD3F4A" w:rsidP="00187069">
      <w:r w:rsidRPr="00E768CD">
        <w:t>While the framework is based on the supply</w:t>
      </w:r>
      <w:r>
        <w:t xml:space="preserve"> side, the level of desired outcomes is defined by the demands of humankind </w:t>
      </w:r>
      <w:r w:rsidR="00B475E1">
        <w:t xml:space="preserve">as expressed in SDGs. Forests and trees </w:t>
      </w:r>
      <w:r w:rsidR="00F00FE0">
        <w:t xml:space="preserve">outside forests </w:t>
      </w:r>
      <w:r w:rsidR="00B475E1">
        <w:t xml:space="preserve">represent </w:t>
      </w:r>
      <w:r w:rsidR="00F00FE0">
        <w:t>a key</w:t>
      </w:r>
      <w:r w:rsidR="00B475E1">
        <w:t xml:space="preserve"> strategic natural capital asset</w:t>
      </w:r>
      <w:r w:rsidR="00F00FE0">
        <w:t xml:space="preserve"> to meet tho</w:t>
      </w:r>
      <w:r w:rsidR="00B475E1">
        <w:t xml:space="preserve">se demands </w:t>
      </w:r>
      <w:r w:rsidR="0070331B">
        <w:t xml:space="preserve">for the broad range of products and services </w:t>
      </w:r>
      <w:r w:rsidR="00B475E1">
        <w:t xml:space="preserve">generated by </w:t>
      </w:r>
      <w:r w:rsidR="00F00FE0">
        <w:t xml:space="preserve">this </w:t>
      </w:r>
      <w:r w:rsidR="00B475E1">
        <w:t>renewab</w:t>
      </w:r>
      <w:r w:rsidR="00F00FE0">
        <w:t>le resource.</w:t>
      </w:r>
    </w:p>
    <w:p w14:paraId="3CB8B232" w14:textId="77777777" w:rsidR="00F3149D" w:rsidRDefault="00F3149D" w:rsidP="00187069"/>
    <w:p w14:paraId="14990FCB" w14:textId="1C043A54" w:rsidR="00F3149D" w:rsidRDefault="00F3149D" w:rsidP="00187069">
      <w:r>
        <w:t xml:space="preserve">The existing objectives and targets of the international forest related instruments (Annex 1; Annex 2 Table 1) sit within the proposed framework. </w:t>
      </w:r>
      <w:r w:rsidR="00D416E7">
        <w:t>These instruments have been carefully negotiated under various competent fora and their targets remain valid for the parties involved</w:t>
      </w:r>
      <w:r w:rsidR="005D5786">
        <w:t>.</w:t>
      </w:r>
      <w:r w:rsidR="00D416E7">
        <w:t xml:space="preserve"> </w:t>
      </w:r>
      <w:r>
        <w:t>The purpose</w:t>
      </w:r>
      <w:r w:rsidR="00D416E7">
        <w:t xml:space="preserve"> here </w:t>
      </w:r>
      <w:r>
        <w:t>is no</w:t>
      </w:r>
      <w:r w:rsidR="00D416E7">
        <w:t>t</w:t>
      </w:r>
      <w:r>
        <w:t xml:space="preserve"> to repeat or replace them but to provide a broad comprehensive set of targets which can link the</w:t>
      </w:r>
      <w:r w:rsidR="00D416E7">
        <w:t xml:space="preserve"> existing commitments</w:t>
      </w:r>
      <w:r>
        <w:t xml:space="preserve"> with the SDGs.</w:t>
      </w:r>
    </w:p>
    <w:p w14:paraId="4D37C643" w14:textId="565031DA" w:rsidR="00DD3F4A" w:rsidRDefault="00DD3F4A" w:rsidP="00187069">
      <w:pPr>
        <w:rPr>
          <w:b/>
        </w:rPr>
      </w:pPr>
    </w:p>
    <w:p w14:paraId="19B060EF" w14:textId="77777777" w:rsidR="00E4030D" w:rsidRDefault="00E4030D" w:rsidP="00187069">
      <w:pPr>
        <w:rPr>
          <w:b/>
        </w:rPr>
      </w:pPr>
    </w:p>
    <w:p w14:paraId="7DFA42A3" w14:textId="1DB3E6F7" w:rsidR="00E4030D" w:rsidRPr="001A3CFA" w:rsidRDefault="00E4030D" w:rsidP="00E4030D">
      <w:pPr>
        <w:pStyle w:val="Heading2"/>
        <w:rPr>
          <w:lang w:val="en-US"/>
        </w:rPr>
      </w:pPr>
      <w:bookmarkStart w:id="7" w:name="_Toc379959905"/>
      <w:r>
        <w:rPr>
          <w:lang w:val="en-US"/>
        </w:rPr>
        <w:t>Forest benefits and their indicators</w:t>
      </w:r>
      <w:bookmarkEnd w:id="7"/>
    </w:p>
    <w:p w14:paraId="1B42DE78" w14:textId="3A950178" w:rsidR="00E4030D" w:rsidRDefault="008A0CA2" w:rsidP="005D06BA">
      <w:pPr>
        <w:tabs>
          <w:tab w:val="left" w:pos="0"/>
        </w:tabs>
      </w:pPr>
      <w:r w:rsidRPr="000F4674">
        <w:t>Forests</w:t>
      </w:r>
      <w:r>
        <w:t xml:space="preserve"> and trees outside forests</w:t>
      </w:r>
      <w:r w:rsidRPr="000F4674">
        <w:t xml:space="preserve"> provide multiple contributions to many priority SDG</w:t>
      </w:r>
      <w:r>
        <w:t xml:space="preserve"> </w:t>
      </w:r>
      <w:r w:rsidRPr="000F4674">
        <w:t>issues</w:t>
      </w:r>
      <w:r>
        <w:t xml:space="preserve">, </w:t>
      </w:r>
      <w:r w:rsidRPr="000F4674">
        <w:t>such as poverty reduction, food security, climate change, resilience of ecosystems</w:t>
      </w:r>
      <w:r>
        <w:t xml:space="preserve"> and livelihoods</w:t>
      </w:r>
      <w:r w:rsidRPr="000F4674">
        <w:t xml:space="preserve">, maintenance of water quantity and quality, desertification, land degradation and drought, disaster risk reduction and resilience </w:t>
      </w:r>
      <w:r w:rsidRPr="00195C1E">
        <w:t>to disasters</w:t>
      </w:r>
      <w:r w:rsidRPr="000F4674">
        <w:t>, energy and sustainable consumption.</w:t>
      </w:r>
      <w:r w:rsidR="00E4030D">
        <w:t xml:space="preserve"> </w:t>
      </w:r>
      <w:r w:rsidRPr="000F4674">
        <w:t>These contributions</w:t>
      </w:r>
      <w:r>
        <w:t>, both direct and indirect,</w:t>
      </w:r>
      <w:r w:rsidRPr="000F4674">
        <w:t xml:space="preserve"> are particularly important for </w:t>
      </w:r>
      <w:r>
        <w:t xml:space="preserve">meeting the basic needs and </w:t>
      </w:r>
      <w:r w:rsidRPr="000F4674">
        <w:t>well-being of forest</w:t>
      </w:r>
      <w:r>
        <w:t>-</w:t>
      </w:r>
      <w:r w:rsidRPr="000F4674">
        <w:t>dependent vulnerable people, gender equity, and social inclusion.</w:t>
      </w:r>
      <w:r w:rsidR="00E4030D">
        <w:t xml:space="preserve"> The</w:t>
      </w:r>
      <w:r w:rsidR="00D416E7">
        <w:t>se</w:t>
      </w:r>
      <w:r w:rsidR="00E4030D">
        <w:t xml:space="preserve"> multiple benefits are inherent in the international instruments related to forests, such as UNCCD, CBD, UNFCCC, NLBI, ITTA, LBA, Montreal Process, GPFLR and GEI</w:t>
      </w:r>
    </w:p>
    <w:p w14:paraId="6E277C15" w14:textId="77777777" w:rsidR="00E4030D" w:rsidRDefault="00E4030D" w:rsidP="005D06BA">
      <w:pPr>
        <w:tabs>
          <w:tab w:val="left" w:pos="0"/>
        </w:tabs>
      </w:pPr>
    </w:p>
    <w:p w14:paraId="6420BDDA" w14:textId="57204197" w:rsidR="00D416E7" w:rsidRDefault="00D416E7" w:rsidP="00D416E7">
      <w:pPr>
        <w:tabs>
          <w:tab w:val="left" w:pos="0"/>
        </w:tabs>
      </w:pPr>
      <w:r>
        <w:t xml:space="preserve">Forests can be designated and managed for specific principal objectives or multiple use. In practice, different objectives are usually combined with each other when setting management objectives at landscape and farm/management unit level.  </w:t>
      </w:r>
    </w:p>
    <w:p w14:paraId="0B811F31" w14:textId="77777777" w:rsidR="00D416E7" w:rsidRDefault="00D416E7" w:rsidP="00D416E7">
      <w:pPr>
        <w:tabs>
          <w:tab w:val="left" w:pos="0"/>
        </w:tabs>
      </w:pPr>
    </w:p>
    <w:p w14:paraId="44B9CC37" w14:textId="20DDAFC9" w:rsidR="008A0CA2" w:rsidRDefault="008A0CA2" w:rsidP="005D06BA">
      <w:pPr>
        <w:tabs>
          <w:tab w:val="left" w:pos="0"/>
        </w:tabs>
      </w:pPr>
      <w:r>
        <w:t>Benefits are generated on different geographic scales (forest farm/management unit, landscape, subnational, national and global levels) and some go beyond forest boundaries (e.g. many environmental services, substitution of non-renewable materials and energy sources).</w:t>
      </w:r>
      <w:r w:rsidRPr="00A501E1">
        <w:t xml:space="preserve"> </w:t>
      </w:r>
      <w:r>
        <w:t xml:space="preserve">The </w:t>
      </w:r>
      <w:r>
        <w:lastRenderedPageBreak/>
        <w:t xml:space="preserve">contributions to sustainable development </w:t>
      </w:r>
      <w:r w:rsidR="00D416E7">
        <w:t>from</w:t>
      </w:r>
      <w:r>
        <w:t xml:space="preserve"> forests and trees are particularly important when integrated in a landscape approach and should not therefore be understood in isolation from other uses of land.</w:t>
      </w:r>
    </w:p>
    <w:p w14:paraId="7BD02B3C" w14:textId="77777777" w:rsidR="00E4030D" w:rsidRDefault="00E4030D" w:rsidP="005D06BA">
      <w:pPr>
        <w:tabs>
          <w:tab w:val="left" w:pos="0"/>
        </w:tabs>
      </w:pPr>
    </w:p>
    <w:p w14:paraId="26DC455B" w14:textId="77777777" w:rsidR="008A0CA2" w:rsidRDefault="008A0CA2" w:rsidP="005D06BA">
      <w:pPr>
        <w:tabs>
          <w:tab w:val="left" w:pos="0"/>
        </w:tabs>
      </w:pPr>
      <w:r>
        <w:t>The generation of various forest benefits as a concept is clear, concrete, aspirational and easy to communicate but would require a focus on key aspects. Combining various benefits into a single indicator (e.g. expressed in monetary terms or a consolidated index) is not feasible.</w:t>
      </w:r>
    </w:p>
    <w:p w14:paraId="4A523C86" w14:textId="77777777" w:rsidR="008A0CA2" w:rsidRDefault="008A0CA2" w:rsidP="008A0CA2"/>
    <w:p w14:paraId="4FE8AA7C" w14:textId="6DECCF30" w:rsidR="008A0CA2" w:rsidRDefault="008A0CA2" w:rsidP="008A0CA2">
      <w:r>
        <w:t>The multiple benefits should preferably be measured as specific outcomes (e.g. poverty reduction, improved food security, improvement of the status of threatened species, reduced workload of women in collecting fuelwood, consumption of medicinal plants, quality of downstream water, etc.). However, due to constraints in data availability, proxies often have to be used which are typically related to outputs (e.g. value added of wood production and processing, volume of charcoal production, production of non-wood forest products (</w:t>
      </w:r>
      <w:r w:rsidRPr="00195C1E">
        <w:t>NWFP</w:t>
      </w:r>
      <w:r>
        <w:t>s), extent of protected areas, reduced water run-off, etc.) or inputs (employment</w:t>
      </w:r>
      <w:r w:rsidRPr="003C063A">
        <w:t xml:space="preserve">, </w:t>
      </w:r>
      <w:r>
        <w:t>energy, raw materials</w:t>
      </w:r>
      <w:r w:rsidRPr="003C063A">
        <w:t xml:space="preserve">, </w:t>
      </w:r>
      <w:r>
        <w:t xml:space="preserve">etc.). A number of indicators relating to contributions to sustainable development are identified </w:t>
      </w:r>
      <w:r w:rsidR="00413929">
        <w:t xml:space="preserve">in the following section </w:t>
      </w:r>
      <w:r>
        <w:t>for each of the targets on the economic, social and environmental benefits of forests, derived from the existing C&amp;I sets for SFM. Where applicable, indicators should be gender-disaggregated.</w:t>
      </w:r>
      <w:r w:rsidRPr="007A769E">
        <w:t xml:space="preserve"> </w:t>
      </w:r>
    </w:p>
    <w:p w14:paraId="2BE12DAA" w14:textId="77777777" w:rsidR="008A0CA2" w:rsidRDefault="008A0CA2" w:rsidP="008A0C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eastAsia="Times New Roman" w:cs="Arial"/>
          <w:b/>
          <w:szCs w:val="20"/>
          <w:lang w:eastAsia="fi-FI"/>
        </w:rPr>
      </w:pPr>
    </w:p>
    <w:p w14:paraId="5ADBCB62" w14:textId="2E0C7F7D" w:rsidR="009567FD" w:rsidRDefault="009567FD" w:rsidP="009567FD">
      <w:pPr>
        <w:tabs>
          <w:tab w:val="left" w:pos="0"/>
        </w:tabs>
      </w:pPr>
      <w:r>
        <w:t xml:space="preserve">The </w:t>
      </w:r>
      <w:r w:rsidR="00826344">
        <w:t xml:space="preserve">universally applicable </w:t>
      </w:r>
      <w:r>
        <w:t xml:space="preserve">targets on increasing forest benefits </w:t>
      </w:r>
      <w:r w:rsidR="00826344">
        <w:t xml:space="preserve">are, however, </w:t>
      </w:r>
      <w:r>
        <w:t>highly</w:t>
      </w:r>
      <w:r w:rsidR="00826344">
        <w:t xml:space="preserve"> context </w:t>
      </w:r>
      <w:r>
        <w:t xml:space="preserve">specific, </w:t>
      </w:r>
      <w:r w:rsidR="00826344">
        <w:t xml:space="preserve">and </w:t>
      </w:r>
      <w:r>
        <w:t xml:space="preserve">they </w:t>
      </w:r>
      <w:r w:rsidR="00826344">
        <w:t xml:space="preserve">would </w:t>
      </w:r>
      <w:r>
        <w:t xml:space="preserve">need to be specified in national and local conditions. This calls for the design of suitable indicators at country, landscape and farm/management unit levels. Time-bound </w:t>
      </w:r>
      <w:r w:rsidR="00826344">
        <w:t xml:space="preserve">values for </w:t>
      </w:r>
      <w:r>
        <w:t>target</w:t>
      </w:r>
      <w:r w:rsidR="00826344">
        <w:t xml:space="preserve">s </w:t>
      </w:r>
      <w:r>
        <w:t>may be established for individual indicators on national and local levels. However, several universal indicators can be identified many of which are already applied for international-level reporting.</w:t>
      </w:r>
    </w:p>
    <w:p w14:paraId="5D955F85" w14:textId="77777777" w:rsidR="00316069" w:rsidRDefault="00316069" w:rsidP="00187069">
      <w:pPr>
        <w:rPr>
          <w:b/>
        </w:rPr>
      </w:pPr>
    </w:p>
    <w:p w14:paraId="11879542" w14:textId="77777777" w:rsidR="00E4030D" w:rsidRDefault="00E4030D" w:rsidP="00187069">
      <w:pPr>
        <w:rPr>
          <w:b/>
        </w:rPr>
      </w:pPr>
    </w:p>
    <w:p w14:paraId="5EE78F62" w14:textId="77777777" w:rsidR="00803CD9" w:rsidRPr="001A3CFA" w:rsidRDefault="00803CD9" w:rsidP="00803CD9">
      <w:pPr>
        <w:pStyle w:val="Heading2"/>
        <w:rPr>
          <w:lang w:val="en-US"/>
        </w:rPr>
      </w:pPr>
      <w:bookmarkStart w:id="8" w:name="_Toc377135632"/>
      <w:bookmarkStart w:id="9" w:name="_Toc377135666"/>
      <w:bookmarkStart w:id="10" w:name="_Toc377135633"/>
      <w:bookmarkStart w:id="11" w:name="_Toc377135667"/>
      <w:bookmarkStart w:id="12" w:name="_Toc377135635"/>
      <w:bookmarkStart w:id="13" w:name="_Toc377135669"/>
      <w:bookmarkStart w:id="14" w:name="_Toc377135636"/>
      <w:bookmarkStart w:id="15" w:name="_Toc377135670"/>
      <w:bookmarkStart w:id="16" w:name="_Toc377135637"/>
      <w:bookmarkStart w:id="17" w:name="_Toc377135671"/>
      <w:bookmarkStart w:id="18" w:name="_Toc377135638"/>
      <w:bookmarkStart w:id="19" w:name="_Toc377135672"/>
      <w:bookmarkStart w:id="20" w:name="_Toc377135639"/>
      <w:bookmarkStart w:id="21" w:name="_Toc377135673"/>
      <w:bookmarkStart w:id="22" w:name="_Toc377135640"/>
      <w:bookmarkStart w:id="23" w:name="_Toc377135674"/>
      <w:bookmarkStart w:id="24" w:name="_Toc377135641"/>
      <w:bookmarkStart w:id="25" w:name="_Toc377135675"/>
      <w:bookmarkStart w:id="26" w:name="_Toc377135642"/>
      <w:bookmarkStart w:id="27" w:name="_Toc377135676"/>
      <w:bookmarkStart w:id="28" w:name="_Toc377135643"/>
      <w:bookmarkStart w:id="29" w:name="_Toc377135677"/>
      <w:bookmarkStart w:id="30" w:name="_Toc377135644"/>
      <w:bookmarkStart w:id="31" w:name="_Toc377135678"/>
      <w:bookmarkStart w:id="32" w:name="_Toc377135645"/>
      <w:bookmarkStart w:id="33" w:name="_Toc377135679"/>
      <w:bookmarkStart w:id="34" w:name="_Toc377135646"/>
      <w:bookmarkStart w:id="35" w:name="_Toc377135680"/>
      <w:bookmarkStart w:id="36" w:name="_Toc377135647"/>
      <w:bookmarkStart w:id="37" w:name="_Toc377135681"/>
      <w:bookmarkStart w:id="38" w:name="_Toc377135648"/>
      <w:bookmarkStart w:id="39" w:name="_Toc377135682"/>
      <w:bookmarkStart w:id="40" w:name="_Toc377135649"/>
      <w:bookmarkStart w:id="41" w:name="_Toc377135683"/>
      <w:bookmarkStart w:id="42" w:name="_Toc377135650"/>
      <w:bookmarkStart w:id="43" w:name="_Toc377135684"/>
      <w:bookmarkStart w:id="44" w:name="_Toc377135651"/>
      <w:bookmarkStart w:id="45" w:name="_Toc377135685"/>
      <w:bookmarkStart w:id="46" w:name="_Toc377135652"/>
      <w:bookmarkStart w:id="47" w:name="_Toc377135686"/>
      <w:bookmarkStart w:id="48" w:name="_Toc377135653"/>
      <w:bookmarkStart w:id="49" w:name="_Toc377135687"/>
      <w:bookmarkStart w:id="50" w:name="_Toc377135654"/>
      <w:bookmarkStart w:id="51" w:name="_Toc377135688"/>
      <w:bookmarkStart w:id="52" w:name="_Toc377135655"/>
      <w:bookmarkStart w:id="53" w:name="_Toc377135689"/>
      <w:bookmarkStart w:id="54" w:name="_Toc37995990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1A3CFA">
        <w:rPr>
          <w:lang w:val="en-US"/>
        </w:rPr>
        <w:t xml:space="preserve">Proposed targets </w:t>
      </w:r>
      <w:r w:rsidR="001C62A3">
        <w:rPr>
          <w:lang w:val="en-US"/>
        </w:rPr>
        <w:t xml:space="preserve">and indicators </w:t>
      </w:r>
      <w:r w:rsidRPr="001A3CFA">
        <w:rPr>
          <w:lang w:val="en-US"/>
        </w:rPr>
        <w:t>for forests</w:t>
      </w:r>
      <w:bookmarkEnd w:id="54"/>
    </w:p>
    <w:p w14:paraId="74748DD2" w14:textId="4838251C" w:rsidR="00803CD9" w:rsidRDefault="001C62A3" w:rsidP="00803CD9">
      <w:r>
        <w:t xml:space="preserve">Based on the framework presented in Figure </w:t>
      </w:r>
      <w:r w:rsidR="00286D8A">
        <w:t>1</w:t>
      </w:r>
      <w:r w:rsidR="00264288">
        <w:t>,</w:t>
      </w:r>
      <w:r>
        <w:t xml:space="preserve"> t</w:t>
      </w:r>
      <w:r w:rsidR="00803CD9">
        <w:t xml:space="preserve">he following </w:t>
      </w:r>
      <w:r w:rsidR="00C44CB9">
        <w:t xml:space="preserve">ten </w:t>
      </w:r>
      <w:r w:rsidR="00264288">
        <w:t>forest-</w:t>
      </w:r>
      <w:r w:rsidR="00413DD6">
        <w:t xml:space="preserve">related </w:t>
      </w:r>
      <w:r w:rsidR="00FA7FBC">
        <w:t>targets may be considered</w:t>
      </w:r>
      <w:r w:rsidR="00413DD6">
        <w:t xml:space="preserve"> </w:t>
      </w:r>
      <w:r w:rsidR="003222D4">
        <w:t>for</w:t>
      </w:r>
      <w:r w:rsidR="0070331B">
        <w:t xml:space="preserve"> integrat</w:t>
      </w:r>
      <w:r w:rsidR="003222D4">
        <w:t>ion</w:t>
      </w:r>
      <w:r w:rsidR="0070331B">
        <w:t xml:space="preserve"> in</w:t>
      </w:r>
      <w:r w:rsidR="00C10222">
        <w:t>to</w:t>
      </w:r>
      <w:r w:rsidR="003222D4">
        <w:t xml:space="preserve"> the</w:t>
      </w:r>
      <w:r w:rsidR="00413DD6">
        <w:t xml:space="preserve"> SDGs</w:t>
      </w:r>
      <w:r w:rsidR="00A552FD">
        <w:t>:</w:t>
      </w:r>
    </w:p>
    <w:p w14:paraId="3671AEB8" w14:textId="77777777" w:rsidR="00FA7FBC" w:rsidRDefault="00FA7FBC" w:rsidP="00803CD9"/>
    <w:p w14:paraId="4248A561" w14:textId="13CCE8B2" w:rsidR="00FA7FBC" w:rsidRDefault="00C44CB9" w:rsidP="00803CD9">
      <w:r>
        <w:rPr>
          <w:b/>
        </w:rPr>
        <w:t>(1)</w:t>
      </w:r>
      <w:r w:rsidR="00FA7FBC" w:rsidRPr="00FA7FBC">
        <w:rPr>
          <w:b/>
        </w:rPr>
        <w:tab/>
      </w:r>
      <w:r w:rsidR="00D82FF6">
        <w:rPr>
          <w:b/>
        </w:rPr>
        <w:t>A</w:t>
      </w:r>
      <w:r w:rsidR="00FA7FBC" w:rsidRPr="00FA7FBC">
        <w:rPr>
          <w:b/>
        </w:rPr>
        <w:t xml:space="preserve">ll the world’s forests </w:t>
      </w:r>
      <w:r w:rsidR="00D82FF6">
        <w:rPr>
          <w:b/>
        </w:rPr>
        <w:t xml:space="preserve">managed </w:t>
      </w:r>
      <w:r w:rsidR="00FA7FBC" w:rsidRPr="00FA7FBC">
        <w:rPr>
          <w:b/>
        </w:rPr>
        <w:t>sustainably</w:t>
      </w:r>
    </w:p>
    <w:p w14:paraId="77FD6096" w14:textId="77777777" w:rsidR="000F2E13" w:rsidRDefault="000F2E13" w:rsidP="00405C28">
      <w:pPr>
        <w:rPr>
          <w:u w:val="single"/>
        </w:rPr>
      </w:pPr>
    </w:p>
    <w:p w14:paraId="4E6F5F57" w14:textId="77777777" w:rsidR="00405C28" w:rsidRPr="00B6208F" w:rsidRDefault="00405C28" w:rsidP="00405C28">
      <w:pPr>
        <w:rPr>
          <w:u w:val="single"/>
        </w:rPr>
      </w:pPr>
      <w:r w:rsidRPr="00B6208F">
        <w:rPr>
          <w:u w:val="single"/>
        </w:rPr>
        <w:t>Justification:</w:t>
      </w:r>
    </w:p>
    <w:p w14:paraId="21A96865" w14:textId="77777777" w:rsidR="00405C28" w:rsidRDefault="00405C28" w:rsidP="00405C28"/>
    <w:p w14:paraId="7B16B1B8" w14:textId="7BBC3F8E" w:rsidR="003B2BB6" w:rsidRDefault="00502B0E" w:rsidP="00264BF9">
      <w:pPr>
        <w:pStyle w:val="ListParagraph"/>
        <w:numPr>
          <w:ilvl w:val="0"/>
          <w:numId w:val="17"/>
        </w:numPr>
      </w:pPr>
      <w:r w:rsidRPr="00502B0E">
        <w:rPr>
          <w:rFonts w:cs="Arial"/>
          <w:szCs w:val="20"/>
        </w:rPr>
        <w:t>The NLBI defines SFM as</w:t>
      </w:r>
      <w:r w:rsidRPr="00502B0E">
        <w:rPr>
          <w:i/>
        </w:rPr>
        <w:t xml:space="preserve"> “dynamic and evolving concept [that] aims to maintain and enhance the economic, social and environmental values of all types of forests, for the benefit of present and future generations”. </w:t>
      </w:r>
      <w:r w:rsidRPr="00502B0E">
        <w:t>Therefore,</w:t>
      </w:r>
      <w:r>
        <w:rPr>
          <w:i/>
        </w:rPr>
        <w:t xml:space="preserve"> </w:t>
      </w:r>
      <w:r w:rsidR="003B2BB6" w:rsidRPr="00C63DF4">
        <w:t>SFM</w:t>
      </w:r>
      <w:r w:rsidR="003B2BB6">
        <w:t xml:space="preserve"> addresses all the pillars of sustainable development in a balanced way.</w:t>
      </w:r>
    </w:p>
    <w:p w14:paraId="30ACE78A" w14:textId="77777777" w:rsidR="00AE71DA" w:rsidRDefault="00264BF9" w:rsidP="00AE71DA">
      <w:pPr>
        <w:pStyle w:val="ListParagraph"/>
        <w:numPr>
          <w:ilvl w:val="0"/>
          <w:numId w:val="17"/>
        </w:numPr>
      </w:pPr>
      <w:r>
        <w:t xml:space="preserve">Through the </w:t>
      </w:r>
      <w:r w:rsidR="001C62A3">
        <w:t>Global Objectives on Forests and the Forest Instrument</w:t>
      </w:r>
      <w:r w:rsidR="00C65E8F">
        <w:t>,</w:t>
      </w:r>
      <w:r w:rsidR="0020067E">
        <w:t xml:space="preserve"> the </w:t>
      </w:r>
      <w:r w:rsidR="00B475E1">
        <w:t>M</w:t>
      </w:r>
      <w:r w:rsidR="0020067E" w:rsidRPr="00C63DF4">
        <w:t>ember</w:t>
      </w:r>
      <w:r w:rsidR="001C62A3" w:rsidRPr="00C63DF4">
        <w:t xml:space="preserve"> </w:t>
      </w:r>
      <w:r w:rsidR="00B475E1">
        <w:t>S</w:t>
      </w:r>
      <w:r w:rsidR="001C62A3" w:rsidRPr="00C63DF4">
        <w:t>tates</w:t>
      </w:r>
      <w:r w:rsidR="001C62A3">
        <w:t xml:space="preserve"> of the U</w:t>
      </w:r>
      <w:r w:rsidR="00B475E1">
        <w:t xml:space="preserve">nited </w:t>
      </w:r>
      <w:r w:rsidR="001C62A3">
        <w:t>N</w:t>
      </w:r>
      <w:r w:rsidR="00B475E1">
        <w:t xml:space="preserve">ations </w:t>
      </w:r>
      <w:r w:rsidR="001C62A3">
        <w:t>have</w:t>
      </w:r>
      <w:r w:rsidR="0020067E">
        <w:t xml:space="preserve"> made </w:t>
      </w:r>
      <w:r w:rsidR="001C62A3">
        <w:t xml:space="preserve">a </w:t>
      </w:r>
      <w:r w:rsidR="0020067E">
        <w:t xml:space="preserve">political commitment to </w:t>
      </w:r>
      <w:r w:rsidR="00C65E8F">
        <w:t xml:space="preserve">achieving </w:t>
      </w:r>
      <w:r w:rsidR="0020067E">
        <w:t>SFM.</w:t>
      </w:r>
      <w:r>
        <w:t xml:space="preserve"> </w:t>
      </w:r>
      <w:r w:rsidR="00AE71DA">
        <w:t xml:space="preserve">SFM is </w:t>
      </w:r>
      <w:r w:rsidR="00AE71DA" w:rsidRPr="00C63DF4">
        <w:t>universal</w:t>
      </w:r>
      <w:r w:rsidR="00D66F1B">
        <w:t>ly</w:t>
      </w:r>
      <w:r w:rsidR="00AE71DA" w:rsidRPr="00C63DF4">
        <w:t xml:space="preserve"> applicable</w:t>
      </w:r>
      <w:r w:rsidR="00AE71DA">
        <w:t xml:space="preserve"> to all countries </w:t>
      </w:r>
      <w:r w:rsidR="000F2E13">
        <w:t xml:space="preserve">including </w:t>
      </w:r>
      <w:r w:rsidR="00AE71DA">
        <w:t xml:space="preserve">those few countries </w:t>
      </w:r>
      <w:r w:rsidR="00C65E8F">
        <w:t xml:space="preserve">that </w:t>
      </w:r>
      <w:r w:rsidR="00AE71DA">
        <w:t>have lost all their forests but wish to re-establish them.</w:t>
      </w:r>
    </w:p>
    <w:p w14:paraId="743B712C" w14:textId="77777777" w:rsidR="0020067E" w:rsidRDefault="0020067E" w:rsidP="00264BF9">
      <w:pPr>
        <w:pStyle w:val="ListParagraph"/>
        <w:numPr>
          <w:ilvl w:val="0"/>
          <w:numId w:val="17"/>
        </w:numPr>
      </w:pPr>
      <w:r>
        <w:t xml:space="preserve">Each country should define what SFM </w:t>
      </w:r>
      <w:r w:rsidR="00C65E8F">
        <w:t xml:space="preserve">consists of </w:t>
      </w:r>
      <w:r>
        <w:t xml:space="preserve">in their particular conditions and </w:t>
      </w:r>
      <w:r w:rsidR="00C65E8F">
        <w:t xml:space="preserve">appropriate </w:t>
      </w:r>
      <w:r>
        <w:t xml:space="preserve">measures to achieve it. The focus in implementation is often in creating enabling conditions which is </w:t>
      </w:r>
      <w:r w:rsidR="00C65E8F">
        <w:t>where</w:t>
      </w:r>
      <w:r>
        <w:t xml:space="preserve"> government needs to be the driving force.</w:t>
      </w:r>
    </w:p>
    <w:p w14:paraId="27718F3C" w14:textId="77777777" w:rsidR="001B6847" w:rsidRDefault="001B6847" w:rsidP="001B6847">
      <w:pPr>
        <w:pStyle w:val="ListParagraph"/>
        <w:numPr>
          <w:ilvl w:val="0"/>
          <w:numId w:val="17"/>
        </w:numPr>
      </w:pPr>
      <w:r>
        <w:t xml:space="preserve">The concept of SFM covers the multiple functions of forests including production, protection, biodiversity conservation, emissions reductions from deforestation and forest degradation, other environmental services, </w:t>
      </w:r>
      <w:r w:rsidRPr="00747F89">
        <w:t>combating</w:t>
      </w:r>
      <w:r>
        <w:t xml:space="preserve"> </w:t>
      </w:r>
      <w:r w:rsidR="00747F89">
        <w:t xml:space="preserve">of </w:t>
      </w:r>
      <w:r w:rsidR="001B0EC2">
        <w:t>land degradation/</w:t>
      </w:r>
      <w:r>
        <w:t xml:space="preserve">desertification, generation of income and employment, food production, energy supply and various contributions </w:t>
      </w:r>
      <w:r w:rsidRPr="00747F89">
        <w:t xml:space="preserve">to </w:t>
      </w:r>
      <w:r w:rsidR="000727C6" w:rsidRPr="000727C6">
        <w:t xml:space="preserve">a </w:t>
      </w:r>
      <w:r w:rsidRPr="00747F89">
        <w:t>green</w:t>
      </w:r>
      <w:r>
        <w:t xml:space="preserve"> economy based on low carbon renewable natural resources. </w:t>
      </w:r>
      <w:r w:rsidRPr="001B6847">
        <w:t xml:space="preserve">However, it </w:t>
      </w:r>
      <w:r w:rsidR="00747F89">
        <w:t>must be</w:t>
      </w:r>
      <w:r w:rsidR="00747F89" w:rsidRPr="001B6847">
        <w:t xml:space="preserve"> </w:t>
      </w:r>
      <w:r w:rsidRPr="001B6847">
        <w:t>emphas</w:t>
      </w:r>
      <w:r>
        <w:t xml:space="preserve">ized that in each specific case </w:t>
      </w:r>
      <w:r w:rsidR="00C65E8F">
        <w:t>–</w:t>
      </w:r>
      <w:r w:rsidR="00C65E8F" w:rsidRPr="001B6847">
        <w:t xml:space="preserve"> </w:t>
      </w:r>
      <w:r w:rsidRPr="001B6847">
        <w:t>be it a farm</w:t>
      </w:r>
      <w:r>
        <w:t>,</w:t>
      </w:r>
      <w:r w:rsidRPr="001B6847">
        <w:t xml:space="preserve"> </w:t>
      </w:r>
      <w:r>
        <w:t>a</w:t>
      </w:r>
      <w:r w:rsidRPr="00047D28">
        <w:t xml:space="preserve"> forest ma</w:t>
      </w:r>
      <w:r w:rsidRPr="001B6847">
        <w:t>n</w:t>
      </w:r>
      <w:r>
        <w:t>a</w:t>
      </w:r>
      <w:r w:rsidRPr="001B6847">
        <w:t>gement unit, a landscape or a higher level geog</w:t>
      </w:r>
      <w:r>
        <w:t xml:space="preserve">raphic unit </w:t>
      </w:r>
      <w:r w:rsidR="00C65E8F">
        <w:t xml:space="preserve">– </w:t>
      </w:r>
      <w:r>
        <w:t xml:space="preserve">forests are managed for specific objectives to generate a desired combination of products and services while respecting the requirements for their sustainability. </w:t>
      </w:r>
    </w:p>
    <w:p w14:paraId="4A90BA27" w14:textId="77777777" w:rsidR="00264BF9" w:rsidRDefault="00264BF9" w:rsidP="00264BF9">
      <w:pPr>
        <w:pStyle w:val="ListParagraph"/>
        <w:numPr>
          <w:ilvl w:val="0"/>
          <w:numId w:val="17"/>
        </w:numPr>
      </w:pPr>
      <w:r>
        <w:t>SFM focuses on action to be taken by all stakeholder groups.</w:t>
      </w:r>
    </w:p>
    <w:p w14:paraId="2D423D57" w14:textId="77777777" w:rsidR="00AE71DA" w:rsidRDefault="00AE71DA" w:rsidP="00AE71DA">
      <w:pPr>
        <w:pStyle w:val="ListParagraph"/>
        <w:numPr>
          <w:ilvl w:val="0"/>
          <w:numId w:val="17"/>
        </w:numPr>
      </w:pPr>
      <w:r>
        <w:t>SFM is a tool for balancing between different objectives and managing their trade-offs through participatory processes involving stakeholders in decision-making.</w:t>
      </w:r>
    </w:p>
    <w:p w14:paraId="6137FDE8" w14:textId="77777777" w:rsidR="00B13817" w:rsidRDefault="0020067E" w:rsidP="00264BF9">
      <w:pPr>
        <w:pStyle w:val="ListParagraph"/>
        <w:numPr>
          <w:ilvl w:val="0"/>
          <w:numId w:val="17"/>
        </w:numPr>
      </w:pPr>
      <w:r>
        <w:lastRenderedPageBreak/>
        <w:t xml:space="preserve">The concept of SFM is positive, </w:t>
      </w:r>
      <w:r w:rsidR="007A1963">
        <w:t xml:space="preserve">aspirational and </w:t>
      </w:r>
      <w:r w:rsidR="00C65E8F">
        <w:t>forward-</w:t>
      </w:r>
      <w:r>
        <w:t>looking (as there is still a</w:t>
      </w:r>
      <w:r w:rsidR="00264BF9">
        <w:t xml:space="preserve"> </w:t>
      </w:r>
      <w:r>
        <w:t>long way to go to achieve SFM in many countries)</w:t>
      </w:r>
      <w:r w:rsidR="007A1963">
        <w:t>,</w:t>
      </w:r>
      <w:r w:rsidR="00264BF9">
        <w:t xml:space="preserve"> and it is easy to communicate (</w:t>
      </w:r>
      <w:r w:rsidR="00081CF9">
        <w:t xml:space="preserve">e.g. </w:t>
      </w:r>
      <w:r w:rsidR="00264BF9">
        <w:t xml:space="preserve">by demonstrating sustainably managed </w:t>
      </w:r>
      <w:r w:rsidR="00A501E1">
        <w:t xml:space="preserve">forests </w:t>
      </w:r>
      <w:r w:rsidR="00264BF9">
        <w:t>vs. unsustainable forest utilization</w:t>
      </w:r>
      <w:r w:rsidR="00081CF9">
        <w:t>)</w:t>
      </w:r>
      <w:r w:rsidR="00264BF9">
        <w:t>.</w:t>
      </w:r>
      <w:r w:rsidR="007A1963">
        <w:t xml:space="preserve"> </w:t>
      </w:r>
    </w:p>
    <w:p w14:paraId="3C149C2D" w14:textId="77777777" w:rsidR="00451EEC" w:rsidRDefault="00264BF9" w:rsidP="00264BF9">
      <w:pPr>
        <w:pStyle w:val="ListParagraph"/>
        <w:numPr>
          <w:ilvl w:val="0"/>
          <w:numId w:val="17"/>
        </w:numPr>
      </w:pPr>
      <w:r>
        <w:t xml:space="preserve">SFM is applicable </w:t>
      </w:r>
      <w:r w:rsidR="00747F89">
        <w:t xml:space="preserve">on </w:t>
      </w:r>
      <w:r>
        <w:t>all geographic scales (global, national, subnational, landscape and farm/management unit) and its focus is on the long-term sustainability of forest resources</w:t>
      </w:r>
      <w:r w:rsidR="009109AB">
        <w:t xml:space="preserve"> and forest landscape</w:t>
      </w:r>
      <w:r w:rsidR="00451EEC">
        <w:t>s</w:t>
      </w:r>
      <w:r>
        <w:t xml:space="preserve">. </w:t>
      </w:r>
    </w:p>
    <w:p w14:paraId="7DB83D97" w14:textId="77777777" w:rsidR="00B475E1" w:rsidRDefault="00451EEC" w:rsidP="00B475E1">
      <w:pPr>
        <w:pStyle w:val="ListParagraph"/>
        <w:numPr>
          <w:ilvl w:val="0"/>
          <w:numId w:val="17"/>
        </w:numPr>
      </w:pPr>
      <w:r>
        <w:t xml:space="preserve">SFM </w:t>
      </w:r>
      <w:r w:rsidR="00264BF9">
        <w:t>is a dynamic concept</w:t>
      </w:r>
      <w:r w:rsidR="000C1301">
        <w:t>,</w:t>
      </w:r>
      <w:r w:rsidR="00264BF9">
        <w:t xml:space="preserve"> meaning that its contents can be adjusted over time along with </w:t>
      </w:r>
      <w:r w:rsidR="000C1301">
        <w:t xml:space="preserve">the </w:t>
      </w:r>
      <w:r w:rsidR="00264BF9">
        <w:t>changing values of society</w:t>
      </w:r>
      <w:r w:rsidR="001B6847">
        <w:t>,</w:t>
      </w:r>
      <w:r w:rsidR="00264BF9">
        <w:t xml:space="preserve"> accumulated knowledge</w:t>
      </w:r>
      <w:r w:rsidR="001B6847">
        <w:t xml:space="preserve"> and technological development</w:t>
      </w:r>
      <w:r w:rsidR="00264BF9">
        <w:t>.</w:t>
      </w:r>
      <w:r w:rsidR="00954AEB">
        <w:t xml:space="preserve"> This would keep all the countries (including those </w:t>
      </w:r>
      <w:r w:rsidR="000C1301">
        <w:t xml:space="preserve">that </w:t>
      </w:r>
      <w:r w:rsidR="00954AEB">
        <w:t>are more advanced) “in the loop” of monitoring and improving their performance in SFM implementation.</w:t>
      </w:r>
      <w:r w:rsidR="00F00FE0">
        <w:t xml:space="preserve"> </w:t>
      </w:r>
      <w:r w:rsidR="00B475E1">
        <w:t xml:space="preserve">There is a long-established track record on practical implementation of SFM in specific country and local conditions. </w:t>
      </w:r>
    </w:p>
    <w:p w14:paraId="201FC27E" w14:textId="77777777" w:rsidR="00264BF9" w:rsidRDefault="000C1301" w:rsidP="009F4523">
      <w:pPr>
        <w:pStyle w:val="ListParagraph"/>
        <w:numPr>
          <w:ilvl w:val="0"/>
          <w:numId w:val="17"/>
        </w:numPr>
      </w:pPr>
      <w:r>
        <w:t xml:space="preserve">At </w:t>
      </w:r>
      <w:r w:rsidR="00264BF9">
        <w:t>regional and national levels</w:t>
      </w:r>
      <w:r w:rsidR="00AE71DA">
        <w:t>,</w:t>
      </w:r>
      <w:r w:rsidR="00264BF9">
        <w:t xml:space="preserve"> several set</w:t>
      </w:r>
      <w:r w:rsidR="00AE71DA">
        <w:t>s</w:t>
      </w:r>
      <w:r w:rsidR="00264BF9">
        <w:t xml:space="preserve"> of Criteria &amp; Indicators have been developed, tested and implemented to monitor progress towards SFM </w:t>
      </w:r>
      <w:r w:rsidR="00451EEC">
        <w:t>and its va</w:t>
      </w:r>
      <w:r>
        <w:t>rio</w:t>
      </w:r>
      <w:r w:rsidR="00451EEC">
        <w:t xml:space="preserve">us elements </w:t>
      </w:r>
      <w:r w:rsidR="00264BF9">
        <w:t xml:space="preserve">on different </w:t>
      </w:r>
      <w:r w:rsidR="00081CF9">
        <w:t>geographic scales</w:t>
      </w:r>
      <w:r w:rsidR="00264BF9">
        <w:t>.</w:t>
      </w:r>
      <w:r w:rsidR="00286D8A">
        <w:t xml:space="preserve"> Progress is monitored </w:t>
      </w:r>
      <w:r>
        <w:t xml:space="preserve">regularly </w:t>
      </w:r>
      <w:r w:rsidR="00286D8A">
        <w:t>in several regions</w:t>
      </w:r>
      <w:r w:rsidR="00C10222">
        <w:t>.</w:t>
      </w:r>
    </w:p>
    <w:p w14:paraId="7D752054" w14:textId="77777777" w:rsidR="00081CF9" w:rsidRDefault="00264BF9" w:rsidP="00E0701A">
      <w:pPr>
        <w:pStyle w:val="ListParagraph"/>
        <w:numPr>
          <w:ilvl w:val="0"/>
          <w:numId w:val="17"/>
        </w:numPr>
      </w:pPr>
      <w:r>
        <w:t xml:space="preserve">Being a holistic concept, </w:t>
      </w:r>
      <w:r w:rsidR="00AE71DA">
        <w:t>SFM</w:t>
      </w:r>
      <w:r>
        <w:t xml:space="preserve"> allows specification of sub-targets </w:t>
      </w:r>
      <w:r w:rsidR="00747F89">
        <w:t>covering, for example,</w:t>
      </w:r>
      <w:r>
        <w:t xml:space="preserve"> forest restoration, protected areas, etc.</w:t>
      </w:r>
    </w:p>
    <w:p w14:paraId="11663E70" w14:textId="77777777" w:rsidR="00A501E1" w:rsidRDefault="00A501E1">
      <w:pPr>
        <w:pStyle w:val="ListParagraph"/>
      </w:pPr>
    </w:p>
    <w:p w14:paraId="1A761559" w14:textId="77777777" w:rsidR="00405C28" w:rsidRPr="00B6208F" w:rsidRDefault="00405C28" w:rsidP="00405C28">
      <w:pPr>
        <w:rPr>
          <w:u w:val="single"/>
        </w:rPr>
      </w:pPr>
      <w:r w:rsidRPr="00B6208F">
        <w:rPr>
          <w:u w:val="single"/>
        </w:rPr>
        <w:t>Contribution to the following global goals and objectives:</w:t>
      </w:r>
    </w:p>
    <w:p w14:paraId="3F1DB5D3" w14:textId="77777777" w:rsidR="00405C28" w:rsidRDefault="00405C28" w:rsidP="00405C28"/>
    <w:p w14:paraId="71D525DC" w14:textId="315F564A" w:rsidR="0020067E" w:rsidRDefault="0020067E" w:rsidP="00603FB9">
      <w:pPr>
        <w:pStyle w:val="ListParagraph"/>
        <w:numPr>
          <w:ilvl w:val="0"/>
          <w:numId w:val="18"/>
        </w:numPr>
      </w:pPr>
      <w:r>
        <w:t>SFM is an explicit concept in several international instruments related to forests (NLBI, ITTA, LBA</w:t>
      </w:r>
      <w:r w:rsidR="008B657D">
        <w:t xml:space="preserve"> (draft)</w:t>
      </w:r>
      <w:r>
        <w:t xml:space="preserve">, </w:t>
      </w:r>
      <w:r w:rsidR="00603FB9">
        <w:t xml:space="preserve">the Montreal Process, </w:t>
      </w:r>
      <w:r w:rsidR="00ED322E" w:rsidRPr="00F00FE0">
        <w:t>CBD’s guidelines on sustainable use and programme of work on forest biodiversity, Aichi Target 7</w:t>
      </w:r>
      <w:r>
        <w:t>, UNCCD (as part of SLM), FAO’</w:t>
      </w:r>
      <w:r w:rsidR="00603FB9">
        <w:t>s</w:t>
      </w:r>
      <w:r>
        <w:t xml:space="preserve"> GG3 and SO2 (as part of SNRM), and FLEGT. </w:t>
      </w:r>
    </w:p>
    <w:p w14:paraId="191A4A55" w14:textId="52576A06" w:rsidR="00603FB9" w:rsidRDefault="0020067E" w:rsidP="00264BF9">
      <w:pPr>
        <w:pStyle w:val="ListParagraph"/>
        <w:numPr>
          <w:ilvl w:val="0"/>
          <w:numId w:val="18"/>
        </w:numPr>
      </w:pPr>
      <w:r>
        <w:t>SFM is implicitly an element of MDG7</w:t>
      </w:r>
      <w:r w:rsidRPr="009E1DFA">
        <w:t xml:space="preserve">, </w:t>
      </w:r>
      <w:r w:rsidR="009E1DFA" w:rsidRPr="009E1DFA">
        <w:t>REDD+ and LULUCF under the UNFCCC</w:t>
      </w:r>
      <w:r w:rsidR="009E1DFA">
        <w:t xml:space="preserve"> and the Kyoto Protocol</w:t>
      </w:r>
      <w:r w:rsidR="003244A7">
        <w:t xml:space="preserve"> (</w:t>
      </w:r>
      <w:r w:rsidR="003244A7" w:rsidRPr="009E1DFA">
        <w:t>namely forest management</w:t>
      </w:r>
      <w:r w:rsidR="003244A7">
        <w:t>)</w:t>
      </w:r>
      <w:r w:rsidR="009E1DFA">
        <w:t xml:space="preserve">, </w:t>
      </w:r>
      <w:r>
        <w:t>FAO Zero Illegal Deforestation</w:t>
      </w:r>
      <w:r w:rsidR="00603FB9">
        <w:t xml:space="preserve"> Challenge</w:t>
      </w:r>
      <w:r>
        <w:t>, GPFLR</w:t>
      </w:r>
      <w:r w:rsidR="00603FB9">
        <w:t xml:space="preserve"> Bonn Challenge</w:t>
      </w:r>
      <w:r>
        <w:t xml:space="preserve"> (prevention of degradation), CITES, and GEI. </w:t>
      </w:r>
    </w:p>
    <w:p w14:paraId="20A25774" w14:textId="77777777" w:rsidR="00405C28" w:rsidRDefault="00603FB9" w:rsidP="00264BF9">
      <w:pPr>
        <w:pStyle w:val="ListParagraph"/>
        <w:numPr>
          <w:ilvl w:val="0"/>
          <w:numId w:val="18"/>
        </w:numPr>
      </w:pPr>
      <w:r>
        <w:t xml:space="preserve">The UN Zero Hunger Challenge </w:t>
      </w:r>
      <w:r w:rsidR="00AE71DA">
        <w:t xml:space="preserve">and food security-related targets </w:t>
      </w:r>
      <w:r w:rsidR="0020067E">
        <w:t>cann</w:t>
      </w:r>
      <w:r w:rsidR="00A501E1">
        <w:t>ot</w:t>
      </w:r>
      <w:r w:rsidR="0020067E">
        <w:t xml:space="preserve"> be met without sustainable management of forests</w:t>
      </w:r>
      <w:r w:rsidR="00451EEC">
        <w:t xml:space="preserve"> because of their direct </w:t>
      </w:r>
      <w:r w:rsidR="005F7A0A">
        <w:t xml:space="preserve">and indirect </w:t>
      </w:r>
      <w:r w:rsidR="00451EEC">
        <w:t xml:space="preserve">contributions to </w:t>
      </w:r>
      <w:r w:rsidR="00081CF9">
        <w:t xml:space="preserve">(a) </w:t>
      </w:r>
      <w:r w:rsidR="00451EEC">
        <w:t xml:space="preserve">availability and access to natural resources </w:t>
      </w:r>
      <w:r w:rsidR="00451EEC" w:rsidRPr="00605820">
        <w:t>for</w:t>
      </w:r>
      <w:r w:rsidR="00451EEC">
        <w:t xml:space="preserve"> forest foods (edible plants and animals) and food production through </w:t>
      </w:r>
      <w:r w:rsidR="00A501E1">
        <w:t xml:space="preserve">crop production </w:t>
      </w:r>
      <w:r w:rsidR="00081CF9">
        <w:t>and animal husbandry; (b) medicinal plants; (c) energy for cooking food;</w:t>
      </w:r>
      <w:r w:rsidR="00451EEC">
        <w:t xml:space="preserve"> </w:t>
      </w:r>
      <w:r w:rsidR="00081CF9">
        <w:t xml:space="preserve">(d) </w:t>
      </w:r>
      <w:r w:rsidR="00451EEC">
        <w:t>clean water</w:t>
      </w:r>
      <w:r w:rsidR="00081CF9">
        <w:t>;</w:t>
      </w:r>
      <w:r w:rsidR="00451EEC">
        <w:t xml:space="preserve"> and </w:t>
      </w:r>
      <w:r w:rsidR="00081CF9">
        <w:t>(e)</w:t>
      </w:r>
      <w:r w:rsidR="001B6847">
        <w:t xml:space="preserve"> </w:t>
      </w:r>
      <w:r w:rsidR="00451EEC">
        <w:t>other ecosystems goods and services of forests.</w:t>
      </w:r>
    </w:p>
    <w:p w14:paraId="0F01B5F1" w14:textId="77777777" w:rsidR="00405C28" w:rsidRDefault="00405C28" w:rsidP="00405C28"/>
    <w:p w14:paraId="4FAD85E3" w14:textId="77777777" w:rsidR="00405C28" w:rsidRPr="00B6208F" w:rsidRDefault="00405C28" w:rsidP="00405C28">
      <w:pPr>
        <w:rPr>
          <w:u w:val="single"/>
        </w:rPr>
      </w:pPr>
      <w:r w:rsidRPr="00B6208F">
        <w:rPr>
          <w:u w:val="single"/>
        </w:rPr>
        <w:t>Possible indicator</w:t>
      </w:r>
      <w:r w:rsidR="00AE71DA">
        <w:rPr>
          <w:u w:val="single"/>
        </w:rPr>
        <w:t>s</w:t>
      </w:r>
      <w:r w:rsidRPr="00B6208F">
        <w:rPr>
          <w:u w:val="single"/>
        </w:rPr>
        <w:t>:</w:t>
      </w:r>
    </w:p>
    <w:p w14:paraId="4EF63D2A" w14:textId="77777777" w:rsidR="00405C28" w:rsidRDefault="00405C28" w:rsidP="00405C28"/>
    <w:p w14:paraId="57955D15" w14:textId="77777777" w:rsidR="00405C28" w:rsidRDefault="00264BF9" w:rsidP="00264BF9">
      <w:pPr>
        <w:pStyle w:val="ListParagraph"/>
        <w:numPr>
          <w:ilvl w:val="0"/>
          <w:numId w:val="19"/>
        </w:numPr>
      </w:pPr>
      <w:r>
        <w:t>Forest area</w:t>
      </w:r>
      <w:r w:rsidR="007A1963">
        <w:t xml:space="preserve"> under SFM</w:t>
      </w:r>
      <w:r w:rsidR="00081CF9">
        <w:t>:</w:t>
      </w:r>
      <w:r w:rsidR="007A1963">
        <w:t xml:space="preserve"> </w:t>
      </w:r>
      <w:r w:rsidR="000C1301">
        <w:t>SFM-</w:t>
      </w:r>
      <w:r w:rsidR="007A1963">
        <w:t>certified</w:t>
      </w:r>
      <w:r w:rsidR="00081CF9">
        <w:t xml:space="preserve"> forest area</w:t>
      </w:r>
      <w:r w:rsidR="007A1963">
        <w:t xml:space="preserve">, </w:t>
      </w:r>
      <w:r w:rsidR="00081CF9">
        <w:t>area</w:t>
      </w:r>
      <w:r w:rsidR="007A1963">
        <w:t xml:space="preserve"> under approved </w:t>
      </w:r>
      <w:r w:rsidR="00081CF9">
        <w:t xml:space="preserve">forest </w:t>
      </w:r>
      <w:r w:rsidR="007A1963">
        <w:t>management plans</w:t>
      </w:r>
      <w:r w:rsidR="00081CF9" w:rsidRPr="00605820">
        <w:t>*</w:t>
      </w:r>
    </w:p>
    <w:p w14:paraId="1820CCE4" w14:textId="77777777" w:rsidR="000C4DEF" w:rsidRDefault="000C4DEF" w:rsidP="00264BF9">
      <w:pPr>
        <w:pStyle w:val="ListParagraph"/>
        <w:numPr>
          <w:ilvl w:val="0"/>
          <w:numId w:val="19"/>
        </w:numPr>
      </w:pPr>
      <w:r>
        <w:t>Forest area by principal designated function (production, soil and water conservation, biodiversity conservation, social services, multiple use)</w:t>
      </w:r>
      <w:r w:rsidR="000727C6" w:rsidRPr="009D7446">
        <w:t>*</w:t>
      </w:r>
    </w:p>
    <w:p w14:paraId="3D610DA3" w14:textId="77777777" w:rsidR="00081CF9" w:rsidRDefault="00081CF9" w:rsidP="00264BF9">
      <w:pPr>
        <w:pStyle w:val="ListParagraph"/>
        <w:numPr>
          <w:ilvl w:val="0"/>
          <w:numId w:val="19"/>
        </w:numPr>
      </w:pPr>
      <w:r>
        <w:t>Number of countries with forest policies, legislation and national plans for SFM implementation</w:t>
      </w:r>
    </w:p>
    <w:p w14:paraId="4F54F2A4" w14:textId="77777777" w:rsidR="00B475E1" w:rsidRDefault="00B475E1" w:rsidP="00E84ACE">
      <w:pPr>
        <w:pStyle w:val="ListParagraph"/>
        <w:numPr>
          <w:ilvl w:val="0"/>
          <w:numId w:val="19"/>
        </w:numPr>
      </w:pPr>
      <w:r>
        <w:t>Protected forest area under approved management plans</w:t>
      </w:r>
    </w:p>
    <w:p w14:paraId="08ED61E9" w14:textId="77777777" w:rsidR="00E84ACE" w:rsidRDefault="00E84ACE" w:rsidP="00E84ACE">
      <w:pPr>
        <w:pStyle w:val="ListParagraph"/>
        <w:numPr>
          <w:ilvl w:val="0"/>
          <w:numId w:val="19"/>
        </w:numPr>
      </w:pPr>
      <w:r>
        <w:t>Area of restored forests and rehabilitated forest lands</w:t>
      </w:r>
    </w:p>
    <w:p w14:paraId="15D1E371" w14:textId="77777777" w:rsidR="00E84ACE" w:rsidRDefault="00E84ACE" w:rsidP="00264BF9">
      <w:pPr>
        <w:pStyle w:val="ListParagraph"/>
        <w:numPr>
          <w:ilvl w:val="0"/>
          <w:numId w:val="19"/>
        </w:numPr>
      </w:pPr>
      <w:r>
        <w:t>Number of countries applying criteria and indicators for SFM</w:t>
      </w:r>
      <w:r w:rsidR="00F00FE0">
        <w:t>*</w:t>
      </w:r>
    </w:p>
    <w:p w14:paraId="300F1794" w14:textId="77777777" w:rsidR="00E84ACE" w:rsidRDefault="00E84ACE" w:rsidP="00264BF9">
      <w:pPr>
        <w:pStyle w:val="ListParagraph"/>
        <w:numPr>
          <w:ilvl w:val="0"/>
          <w:numId w:val="19"/>
        </w:numPr>
      </w:pPr>
      <w:r>
        <w:t>Proportion of forest products</w:t>
      </w:r>
      <w:r w:rsidR="00B475E1">
        <w:t xml:space="preserve"> from legal and sustainable sources</w:t>
      </w:r>
    </w:p>
    <w:p w14:paraId="4E086514" w14:textId="77777777" w:rsidR="00B475E1" w:rsidRDefault="00B475E1" w:rsidP="00D66F1B"/>
    <w:p w14:paraId="331A81B7" w14:textId="77777777" w:rsidR="00D66F1B" w:rsidRDefault="00D66F1B" w:rsidP="00D66F1B">
      <w:r w:rsidRPr="00520C46">
        <w:t>Information on the indicators marked with an asterisk is available in the FAO Global Forest Resources Assessment.</w:t>
      </w:r>
    </w:p>
    <w:p w14:paraId="5FF79751" w14:textId="77777777" w:rsidR="00C907D4" w:rsidRDefault="00C907D4" w:rsidP="00803CD9"/>
    <w:p w14:paraId="3874EF6B" w14:textId="3F9E72A6" w:rsidR="00286D8A" w:rsidRPr="00FA7FBC" w:rsidRDefault="00C44CB9" w:rsidP="00286D8A">
      <w:pPr>
        <w:rPr>
          <w:b/>
          <w:sz w:val="18"/>
        </w:rPr>
      </w:pPr>
      <w:r>
        <w:rPr>
          <w:b/>
        </w:rPr>
        <w:t>(2)</w:t>
      </w:r>
      <w:r w:rsidR="00286D8A" w:rsidRPr="00FA7FBC">
        <w:rPr>
          <w:b/>
        </w:rPr>
        <w:tab/>
      </w:r>
      <w:r w:rsidR="002C572C">
        <w:rPr>
          <w:b/>
        </w:rPr>
        <w:t xml:space="preserve">The </w:t>
      </w:r>
      <w:r w:rsidR="002C6BB9">
        <w:rPr>
          <w:b/>
        </w:rPr>
        <w:t xml:space="preserve">world’s </w:t>
      </w:r>
      <w:r w:rsidR="00286D8A" w:rsidRPr="00FA7FBC">
        <w:rPr>
          <w:b/>
        </w:rPr>
        <w:t>forest</w:t>
      </w:r>
      <w:r w:rsidR="00B475E1">
        <w:rPr>
          <w:b/>
        </w:rPr>
        <w:t>s</w:t>
      </w:r>
      <w:r w:rsidR="00286D8A" w:rsidRPr="00FA7FBC">
        <w:rPr>
          <w:b/>
        </w:rPr>
        <w:t xml:space="preserve"> </w:t>
      </w:r>
      <w:r w:rsidR="00286D8A">
        <w:rPr>
          <w:b/>
        </w:rPr>
        <w:t>and tree</w:t>
      </w:r>
      <w:r w:rsidR="002C572C">
        <w:rPr>
          <w:b/>
        </w:rPr>
        <w:t xml:space="preserve"> resources</w:t>
      </w:r>
      <w:r w:rsidR="00286D8A">
        <w:rPr>
          <w:b/>
        </w:rPr>
        <w:t xml:space="preserve"> </w:t>
      </w:r>
      <w:r w:rsidR="002C572C">
        <w:rPr>
          <w:b/>
        </w:rPr>
        <w:t>improved</w:t>
      </w:r>
    </w:p>
    <w:p w14:paraId="7911B269" w14:textId="77777777" w:rsidR="00286D8A" w:rsidRDefault="00286D8A" w:rsidP="00286D8A">
      <w:r>
        <w:t xml:space="preserve"> </w:t>
      </w:r>
    </w:p>
    <w:p w14:paraId="36F65E7B" w14:textId="77777777" w:rsidR="00286D8A" w:rsidRDefault="00286D8A" w:rsidP="00286D8A">
      <w:r w:rsidRPr="00C37653">
        <w:rPr>
          <w:u w:val="single"/>
        </w:rPr>
        <w:t>Justification</w:t>
      </w:r>
      <w:r>
        <w:t>:</w:t>
      </w:r>
    </w:p>
    <w:p w14:paraId="249363BC" w14:textId="77777777" w:rsidR="00286D8A" w:rsidRDefault="00286D8A" w:rsidP="00286D8A"/>
    <w:p w14:paraId="4565EEF9" w14:textId="77777777" w:rsidR="00286D8A" w:rsidRDefault="00286D8A" w:rsidP="00286D8A">
      <w:pPr>
        <w:pStyle w:val="ListParagraph"/>
        <w:numPr>
          <w:ilvl w:val="0"/>
          <w:numId w:val="15"/>
        </w:numPr>
      </w:pPr>
      <w:r>
        <w:t xml:space="preserve">As </w:t>
      </w:r>
      <w:r w:rsidR="000C1301">
        <w:t>a</w:t>
      </w:r>
      <w:r>
        <w:t xml:space="preserve"> natural capital</w:t>
      </w:r>
      <w:r w:rsidR="000C1301">
        <w:t xml:space="preserve"> asset</w:t>
      </w:r>
      <w:r>
        <w:t>, forest</w:t>
      </w:r>
      <w:r w:rsidR="00AC3C73">
        <w:t>s</w:t>
      </w:r>
      <w:r>
        <w:t xml:space="preserve"> </w:t>
      </w:r>
      <w:r w:rsidR="002C6BB9">
        <w:t xml:space="preserve">and trees </w:t>
      </w:r>
      <w:r w:rsidR="001603A8">
        <w:t xml:space="preserve">outside forests </w:t>
      </w:r>
      <w:r>
        <w:t xml:space="preserve">include both the quantity (area and volume), and the quality (type of forest and other characteristics). </w:t>
      </w:r>
    </w:p>
    <w:p w14:paraId="728DB1D4" w14:textId="77777777" w:rsidR="00286D8A" w:rsidRDefault="00C10222" w:rsidP="00286D8A">
      <w:pPr>
        <w:pStyle w:val="ListParagraph"/>
        <w:numPr>
          <w:ilvl w:val="0"/>
          <w:numId w:val="15"/>
        </w:numPr>
      </w:pPr>
      <w:r>
        <w:t xml:space="preserve">Forest </w:t>
      </w:r>
      <w:r w:rsidR="00286D8A">
        <w:t xml:space="preserve">area and the volume and quality of forest biomass are fundamental in </w:t>
      </w:r>
      <w:r w:rsidR="000C1301">
        <w:t xml:space="preserve">one </w:t>
      </w:r>
      <w:r w:rsidR="00286D8A">
        <w:t>way or another to most of the global objectives related to forests (MDG7, SFM, biodiversity, CO</w:t>
      </w:r>
      <w:r w:rsidR="00286D8A" w:rsidRPr="00E85C11">
        <w:rPr>
          <w:vertAlign w:val="subscript"/>
        </w:rPr>
        <w:t>2</w:t>
      </w:r>
      <w:r w:rsidR="00286D8A">
        <w:t xml:space="preserve"> concentration, </w:t>
      </w:r>
      <w:r w:rsidR="001B0EC2">
        <w:t>land degradation/</w:t>
      </w:r>
      <w:r w:rsidR="00286D8A">
        <w:t xml:space="preserve">desertification, etc.). In addition, forest area is already </w:t>
      </w:r>
      <w:r w:rsidR="00286D8A">
        <w:lastRenderedPageBreak/>
        <w:t xml:space="preserve">explicitly expressed in </w:t>
      </w:r>
      <w:r w:rsidR="000C1301">
        <w:t xml:space="preserve">the goals or indicators of </w:t>
      </w:r>
      <w:r w:rsidR="00286D8A">
        <w:t>several instruments (Annex 1) and is implicit in several ot</w:t>
      </w:r>
      <w:r>
        <w:t>hers (Annex 3</w:t>
      </w:r>
      <w:r w:rsidR="00286D8A">
        <w:t>).</w:t>
      </w:r>
      <w:r w:rsidR="00825E45">
        <w:t xml:space="preserve">  </w:t>
      </w:r>
      <w:r w:rsidR="00AC3C73">
        <w:t xml:space="preserve"> </w:t>
      </w:r>
    </w:p>
    <w:p w14:paraId="40EBF705" w14:textId="195F0634" w:rsidR="00286D8A" w:rsidRDefault="001603A8" w:rsidP="00286D8A">
      <w:pPr>
        <w:pStyle w:val="ListParagraph"/>
        <w:numPr>
          <w:ilvl w:val="0"/>
          <w:numId w:val="15"/>
        </w:numPr>
      </w:pPr>
      <w:r>
        <w:t>The</w:t>
      </w:r>
      <w:r w:rsidR="008B657D">
        <w:t xml:space="preserve"> significance of the</w:t>
      </w:r>
      <w:r>
        <w:t xml:space="preserve"> extent and quality of f</w:t>
      </w:r>
      <w:r w:rsidR="00286D8A">
        <w:t>orest</w:t>
      </w:r>
      <w:r>
        <w:t>s</w:t>
      </w:r>
      <w:r w:rsidR="00286D8A">
        <w:t xml:space="preserve"> </w:t>
      </w:r>
      <w:r w:rsidR="00AC3C73">
        <w:t>and tree</w:t>
      </w:r>
      <w:r>
        <w:t>s outside forests</w:t>
      </w:r>
      <w:r w:rsidR="00AC3C73">
        <w:t xml:space="preserve"> </w:t>
      </w:r>
      <w:r w:rsidR="008B657D">
        <w:t xml:space="preserve">for people is so obvious </w:t>
      </w:r>
      <w:r w:rsidR="00605820">
        <w:t xml:space="preserve">that </w:t>
      </w:r>
      <w:r w:rsidR="008B657D">
        <w:t>the target is e</w:t>
      </w:r>
      <w:r w:rsidR="00286D8A">
        <w:t xml:space="preserve">asy to communicate and </w:t>
      </w:r>
      <w:r w:rsidR="00605820">
        <w:t>understand</w:t>
      </w:r>
      <w:r w:rsidR="00286D8A">
        <w:t xml:space="preserve">. </w:t>
      </w:r>
    </w:p>
    <w:p w14:paraId="37704EF6" w14:textId="77777777" w:rsidR="00286D8A" w:rsidRDefault="00286D8A" w:rsidP="00286D8A">
      <w:pPr>
        <w:pStyle w:val="ListParagraph"/>
        <w:numPr>
          <w:ilvl w:val="0"/>
          <w:numId w:val="15"/>
        </w:numPr>
      </w:pPr>
      <w:r>
        <w:t xml:space="preserve">Trees outside forests </w:t>
      </w:r>
      <w:r w:rsidR="002C6BB9">
        <w:t xml:space="preserve">are </w:t>
      </w:r>
      <w:r>
        <w:t xml:space="preserve">included in the target even though measurable indicators on their extent are not readily available. In view of the fact that more than half of the world’s population is urban, this component could be more familiar to them (trees in urban areas) than “distant” forest areas in the countryside. The rapid progress in remote sensing of tree cover can be expected to provide means </w:t>
      </w:r>
      <w:r w:rsidR="000C1301">
        <w:t>of monitoring</w:t>
      </w:r>
      <w:r>
        <w:t xml:space="preserve"> changes in agroforestry and other forms of trees outside forests.</w:t>
      </w:r>
    </w:p>
    <w:p w14:paraId="6A920C88" w14:textId="77777777" w:rsidR="002C6BB9" w:rsidRDefault="00825E45" w:rsidP="00286D8A">
      <w:pPr>
        <w:pStyle w:val="ListParagraph"/>
        <w:numPr>
          <w:ilvl w:val="0"/>
          <w:numId w:val="15"/>
        </w:numPr>
      </w:pPr>
      <w:r>
        <w:t xml:space="preserve">While reducing deforestation is a goal shared by many international forest-related </w:t>
      </w:r>
      <w:r w:rsidR="002C6BB9">
        <w:t>instruments</w:t>
      </w:r>
      <w:r>
        <w:t xml:space="preserve">, it is recognized that each </w:t>
      </w:r>
      <w:r w:rsidR="00286D8A">
        <w:t>country should define its own desirable levels of forest</w:t>
      </w:r>
      <w:r>
        <w:t xml:space="preserve"> area </w:t>
      </w:r>
      <w:r w:rsidR="00286D8A">
        <w:t xml:space="preserve">within the context of </w:t>
      </w:r>
      <w:r w:rsidR="000C1301">
        <w:t xml:space="preserve">its </w:t>
      </w:r>
      <w:r w:rsidR="00286D8A">
        <w:t xml:space="preserve">national </w:t>
      </w:r>
      <w:r w:rsidR="000C1301">
        <w:t xml:space="preserve">strategy </w:t>
      </w:r>
      <w:r w:rsidR="00286D8A">
        <w:t xml:space="preserve">for sustainable development. </w:t>
      </w:r>
      <w:r w:rsidR="002C6BB9">
        <w:t>I</w:t>
      </w:r>
      <w:r w:rsidR="00286D8A">
        <w:t>n some countries a decrease in the forest</w:t>
      </w:r>
      <w:r>
        <w:t xml:space="preserve"> area</w:t>
      </w:r>
      <w:r w:rsidR="00286D8A">
        <w:t xml:space="preserve"> </w:t>
      </w:r>
      <w:r w:rsidR="000C1301">
        <w:t xml:space="preserve">could </w:t>
      </w:r>
      <w:r w:rsidR="00286D8A">
        <w:t xml:space="preserve">be necessary to achieve sustainable development. </w:t>
      </w:r>
    </w:p>
    <w:p w14:paraId="7FF79D16" w14:textId="77777777" w:rsidR="00286D8A" w:rsidRDefault="002C6BB9" w:rsidP="00286D8A">
      <w:pPr>
        <w:pStyle w:val="ListParagraph"/>
        <w:numPr>
          <w:ilvl w:val="0"/>
          <w:numId w:val="15"/>
        </w:numPr>
      </w:pPr>
      <w:r>
        <w:t xml:space="preserve">Because of </w:t>
      </w:r>
      <w:r w:rsidR="00286D8A">
        <w:t xml:space="preserve">the importance of the global environmental services provided by the world’s forests and trees, a global level </w:t>
      </w:r>
      <w:r>
        <w:t xml:space="preserve">universal </w:t>
      </w:r>
      <w:r w:rsidR="00286D8A">
        <w:t xml:space="preserve">target </w:t>
      </w:r>
      <w:r>
        <w:t>as expressed above w</w:t>
      </w:r>
      <w:r w:rsidR="00286D8A">
        <w:t xml:space="preserve">ould be feasible </w:t>
      </w:r>
      <w:r w:rsidR="00C72701">
        <w:t>as “</w:t>
      </w:r>
      <w:r w:rsidR="001603A8">
        <w:t>improved</w:t>
      </w:r>
      <w:r w:rsidR="00C72701">
        <w:t xml:space="preserve">” </w:t>
      </w:r>
      <w:r>
        <w:t>incorporat</w:t>
      </w:r>
      <w:r w:rsidR="00C72701">
        <w:t>es</w:t>
      </w:r>
      <w:r>
        <w:t xml:space="preserve"> both quantity and quality </w:t>
      </w:r>
      <w:r w:rsidR="00C72701">
        <w:t>aspects</w:t>
      </w:r>
      <w:r>
        <w:t xml:space="preserve"> </w:t>
      </w:r>
      <w:r w:rsidR="00286D8A">
        <w:t xml:space="preserve">while recognizing that countries have </w:t>
      </w:r>
      <w:r w:rsidR="00286D8A" w:rsidRPr="00C55B67">
        <w:t xml:space="preserve">shared </w:t>
      </w:r>
      <w:r w:rsidR="00D66F1B">
        <w:t xml:space="preserve">but </w:t>
      </w:r>
      <w:r w:rsidR="00286D8A" w:rsidRPr="00C55B67">
        <w:t>differentiated roles</w:t>
      </w:r>
      <w:r w:rsidR="00286D8A">
        <w:t xml:space="preserve"> in contributing to its achievement.</w:t>
      </w:r>
    </w:p>
    <w:p w14:paraId="59525378" w14:textId="77777777" w:rsidR="00286D8A" w:rsidRDefault="00286D8A" w:rsidP="00286D8A"/>
    <w:p w14:paraId="465913CF" w14:textId="77777777" w:rsidR="00286D8A" w:rsidRDefault="00286D8A" w:rsidP="00286D8A">
      <w:r w:rsidRPr="00C37653">
        <w:rPr>
          <w:u w:val="single"/>
        </w:rPr>
        <w:t>Contribution to the following global goals and objectives</w:t>
      </w:r>
      <w:r>
        <w:t>:</w:t>
      </w:r>
    </w:p>
    <w:p w14:paraId="6259D7A5" w14:textId="77777777" w:rsidR="00286D8A" w:rsidRDefault="00286D8A" w:rsidP="00286D8A"/>
    <w:p w14:paraId="2BB2C0EA" w14:textId="77777777" w:rsidR="00286D8A" w:rsidRDefault="00286D8A" w:rsidP="00286D8A">
      <w:r>
        <w:t>“</w:t>
      </w:r>
      <w:r w:rsidR="001603A8">
        <w:t>Improved</w:t>
      </w:r>
      <w:r>
        <w:t xml:space="preserve">” in the target would </w:t>
      </w:r>
      <w:r w:rsidR="001603A8">
        <w:t xml:space="preserve">mean </w:t>
      </w:r>
      <w:r w:rsidR="00C72701">
        <w:t xml:space="preserve">increased </w:t>
      </w:r>
      <w:r>
        <w:t xml:space="preserve">contribution of forests to the three pillars of sustainability. The </w:t>
      </w:r>
      <w:r w:rsidR="00605820">
        <w:t xml:space="preserve">target would contribute to the </w:t>
      </w:r>
      <w:r>
        <w:t>following goals and objectives:</w:t>
      </w:r>
    </w:p>
    <w:p w14:paraId="039FA109" w14:textId="77777777" w:rsidR="00286D8A" w:rsidRDefault="00286D8A" w:rsidP="00286D8A"/>
    <w:p w14:paraId="1DF18973" w14:textId="77777777" w:rsidR="00286D8A" w:rsidRDefault="00286D8A" w:rsidP="00286D8A">
      <w:pPr>
        <w:pStyle w:val="ListParagraph"/>
        <w:numPr>
          <w:ilvl w:val="0"/>
          <w:numId w:val="16"/>
        </w:numPr>
      </w:pPr>
      <w:r>
        <w:t>MDG Target 7 (proportion of land area covered by forest)</w:t>
      </w:r>
    </w:p>
    <w:p w14:paraId="5632B693" w14:textId="77777777" w:rsidR="00286D8A" w:rsidRDefault="00286D8A" w:rsidP="00286D8A">
      <w:pPr>
        <w:pStyle w:val="ListParagraph"/>
        <w:numPr>
          <w:ilvl w:val="0"/>
          <w:numId w:val="16"/>
        </w:numPr>
      </w:pPr>
      <w:r>
        <w:t>GOF1 (reverse forest loss) and indirectly GOF2 (enhance benefits) and GOF3 (increase area of protected forests)</w:t>
      </w:r>
    </w:p>
    <w:p w14:paraId="72930F46" w14:textId="77777777" w:rsidR="00286D8A" w:rsidRDefault="00286D8A" w:rsidP="00286D8A">
      <w:pPr>
        <w:pStyle w:val="ListParagraph"/>
        <w:numPr>
          <w:ilvl w:val="0"/>
          <w:numId w:val="16"/>
        </w:numPr>
      </w:pPr>
      <w:r>
        <w:t>ITTA implicitly and through ITTO´s C&amp;I (extent and condition of tropical forests)</w:t>
      </w:r>
    </w:p>
    <w:p w14:paraId="0EBDE386" w14:textId="77777777" w:rsidR="00286D8A" w:rsidRDefault="00286D8A" w:rsidP="00286D8A">
      <w:pPr>
        <w:pStyle w:val="ListParagraph"/>
        <w:numPr>
          <w:ilvl w:val="0"/>
          <w:numId w:val="16"/>
        </w:numPr>
      </w:pPr>
      <w:r>
        <w:t>LBA and the C&amp;I of Forest Europe (maintain and enhance forest resources)</w:t>
      </w:r>
    </w:p>
    <w:p w14:paraId="25CE3F28" w14:textId="77777777" w:rsidR="00286D8A" w:rsidRDefault="00286D8A" w:rsidP="00286D8A">
      <w:pPr>
        <w:pStyle w:val="ListParagraph"/>
        <w:numPr>
          <w:ilvl w:val="0"/>
          <w:numId w:val="16"/>
        </w:numPr>
      </w:pPr>
      <w:r>
        <w:t>the C&amp;I of the Montreal Process (implied in all criteria)</w:t>
      </w:r>
    </w:p>
    <w:p w14:paraId="7459B333" w14:textId="0F027973" w:rsidR="00286D8A" w:rsidRDefault="00286D8A" w:rsidP="00286D8A">
      <w:pPr>
        <w:pStyle w:val="ListParagraph"/>
        <w:numPr>
          <w:ilvl w:val="0"/>
          <w:numId w:val="16"/>
        </w:numPr>
      </w:pPr>
      <w:r>
        <w:t xml:space="preserve">CBD and Strategic Goals </w:t>
      </w:r>
      <w:r w:rsidR="00ED322E">
        <w:t xml:space="preserve">B, </w:t>
      </w:r>
      <w:r>
        <w:t>C and D of the Aichi Targets</w:t>
      </w:r>
      <w:r w:rsidR="00ED322E">
        <w:t xml:space="preserve">, in particular Aichi Targets 5 </w:t>
      </w:r>
      <w:r w:rsidR="00911390">
        <w:t>(halving loss of forests by 50%)-</w:t>
      </w:r>
      <w:r w:rsidR="00ED322E">
        <w:t>and 15</w:t>
      </w:r>
      <w:r>
        <w:t xml:space="preserve"> (</w:t>
      </w:r>
      <w:r w:rsidR="00911390">
        <w:t>ecosystem resilience, conservation and restoration</w:t>
      </w:r>
      <w:r w:rsidR="00ED322E">
        <w:t>)</w:t>
      </w:r>
      <w:r w:rsidR="00C72701">
        <w:t>,</w:t>
      </w:r>
      <w:r>
        <w:t xml:space="preserve"> and enhancement of ecosystem </w:t>
      </w:r>
      <w:r w:rsidR="00ED322E">
        <w:t>services (Aichi Target 14)</w:t>
      </w:r>
      <w:r w:rsidR="00D62308">
        <w:t xml:space="preserve"> </w:t>
      </w:r>
      <w:r w:rsidR="00C10222">
        <w:t>provided by forests</w:t>
      </w:r>
    </w:p>
    <w:p w14:paraId="303CAB48" w14:textId="4EF4E6DD" w:rsidR="00286D8A" w:rsidRDefault="00286D8A" w:rsidP="00286D8A">
      <w:pPr>
        <w:pStyle w:val="ListParagraph"/>
        <w:numPr>
          <w:ilvl w:val="0"/>
          <w:numId w:val="16"/>
        </w:numPr>
      </w:pPr>
      <w:r>
        <w:t>UNFCCC and REDD+ (</w:t>
      </w:r>
      <w:r w:rsidR="002E34B4">
        <w:t xml:space="preserve">reducing </w:t>
      </w:r>
      <w:r>
        <w:t>emissions from deforestation and forest degradation</w:t>
      </w:r>
      <w:r w:rsidR="002E34B4">
        <w:t xml:space="preserve"> and enhancing removals </w:t>
      </w:r>
      <w:r w:rsidR="001603A8">
        <w:t xml:space="preserve">and </w:t>
      </w:r>
      <w:r w:rsidR="002E34B4">
        <w:t>forest carbon stocks</w:t>
      </w:r>
      <w:r>
        <w:t>)</w:t>
      </w:r>
    </w:p>
    <w:p w14:paraId="2283B775" w14:textId="77777777" w:rsidR="00286D8A" w:rsidRDefault="00286D8A" w:rsidP="00286D8A">
      <w:pPr>
        <w:pStyle w:val="ListParagraph"/>
        <w:numPr>
          <w:ilvl w:val="0"/>
          <w:numId w:val="16"/>
        </w:numPr>
      </w:pPr>
      <w:r>
        <w:t xml:space="preserve">UNCCD and </w:t>
      </w:r>
      <w:r w:rsidR="001B0EC2">
        <w:t>land degradation neutrality</w:t>
      </w:r>
      <w:r>
        <w:t xml:space="preserve"> (restoration and rehabilitation by increased forest/tree cover and biomass</w:t>
      </w:r>
      <w:r w:rsidR="001B0EC2">
        <w:t>, UNCCD progress indicator on land cover</w:t>
      </w:r>
      <w:r>
        <w:t>)</w:t>
      </w:r>
    </w:p>
    <w:p w14:paraId="3221D63A" w14:textId="77777777" w:rsidR="00286D8A" w:rsidRDefault="00286D8A" w:rsidP="00286D8A">
      <w:pPr>
        <w:pStyle w:val="ListParagraph"/>
        <w:numPr>
          <w:ilvl w:val="0"/>
          <w:numId w:val="16"/>
        </w:numPr>
      </w:pPr>
      <w:r>
        <w:t>FAO GG3 (sustainable management and utilization of natural resources) and SO2 (producing and managing resources sustainably)</w:t>
      </w:r>
    </w:p>
    <w:p w14:paraId="572436ED" w14:textId="77777777" w:rsidR="00286D8A" w:rsidRDefault="00286D8A" w:rsidP="00286D8A">
      <w:pPr>
        <w:pStyle w:val="ListParagraph"/>
        <w:numPr>
          <w:ilvl w:val="0"/>
          <w:numId w:val="16"/>
        </w:numPr>
      </w:pPr>
      <w:r>
        <w:t>GPFLR (forest cover as underlying element of forest landscape restoration)</w:t>
      </w:r>
    </w:p>
    <w:p w14:paraId="235C035B" w14:textId="77777777" w:rsidR="00286D8A" w:rsidRDefault="00286D8A" w:rsidP="00286D8A">
      <w:pPr>
        <w:pStyle w:val="ListParagraph"/>
        <w:numPr>
          <w:ilvl w:val="0"/>
          <w:numId w:val="16"/>
        </w:numPr>
      </w:pPr>
      <w:r>
        <w:t>UNEP GEI (increase natural capital as economic asset)</w:t>
      </w:r>
    </w:p>
    <w:p w14:paraId="1BF98B0F" w14:textId="77777777" w:rsidR="00286D8A" w:rsidRPr="00B6208F" w:rsidRDefault="00286D8A" w:rsidP="00286D8A">
      <w:pPr>
        <w:pStyle w:val="ListParagraph"/>
        <w:numPr>
          <w:ilvl w:val="0"/>
          <w:numId w:val="16"/>
        </w:numPr>
      </w:pPr>
      <w:r>
        <w:t xml:space="preserve">Increase in forest area has been identified in </w:t>
      </w:r>
      <w:r w:rsidR="00C72701">
        <w:t xml:space="preserve">many </w:t>
      </w:r>
      <w:r>
        <w:t xml:space="preserve">other international and regional commitments. </w:t>
      </w:r>
      <w:r w:rsidR="00104878">
        <w:t>T</w:t>
      </w:r>
      <w:r>
        <w:t>he APEC Ministerial Statement 2007</w:t>
      </w:r>
      <w:r w:rsidR="00104878">
        <w:t>, for example,</w:t>
      </w:r>
      <w:r>
        <w:t xml:space="preserve"> made a strong commitment to </w:t>
      </w:r>
      <w:r w:rsidR="00C5499B">
        <w:t xml:space="preserve">increasing </w:t>
      </w:r>
      <w:r>
        <w:t>forest cover in the APEC region by 20 million hectares by 2020.</w:t>
      </w:r>
    </w:p>
    <w:p w14:paraId="4F587F7D" w14:textId="77777777" w:rsidR="00286D8A" w:rsidRDefault="00286D8A" w:rsidP="00286D8A"/>
    <w:p w14:paraId="111FAB5D" w14:textId="77777777" w:rsidR="00286D8A" w:rsidRDefault="00286D8A" w:rsidP="00286D8A">
      <w:r w:rsidRPr="00C37653">
        <w:rPr>
          <w:u w:val="single"/>
        </w:rPr>
        <w:t>Possible indicators</w:t>
      </w:r>
      <w:r>
        <w:t>:</w:t>
      </w:r>
    </w:p>
    <w:p w14:paraId="06FDD72B" w14:textId="77777777" w:rsidR="00286D8A" w:rsidRDefault="00286D8A" w:rsidP="00286D8A"/>
    <w:p w14:paraId="533451EE" w14:textId="77777777" w:rsidR="00286D8A" w:rsidRDefault="00286D8A" w:rsidP="00286D8A">
      <w:r>
        <w:t>In order to measure progress toward the proposed target</w:t>
      </w:r>
      <w:r w:rsidR="00C5499B">
        <w:t>,</w:t>
      </w:r>
      <w:r>
        <w:t xml:space="preserve"> reflecting the different aspects of </w:t>
      </w:r>
      <w:r w:rsidR="001603A8">
        <w:t xml:space="preserve">the </w:t>
      </w:r>
      <w:r>
        <w:t>natural capital</w:t>
      </w:r>
      <w:r w:rsidR="001603A8">
        <w:t xml:space="preserve"> in forests and trees outside forests</w:t>
      </w:r>
      <w:r>
        <w:t xml:space="preserve">, status and change over time can be assessed based on the following indicators: </w:t>
      </w:r>
    </w:p>
    <w:p w14:paraId="1937F1FA" w14:textId="77777777" w:rsidR="00286D8A" w:rsidRDefault="00286D8A" w:rsidP="00286D8A"/>
    <w:p w14:paraId="124AC77C" w14:textId="77777777" w:rsidR="00286D8A" w:rsidRDefault="00286D8A" w:rsidP="00286D8A">
      <w:pPr>
        <w:pStyle w:val="ListParagraph"/>
        <w:numPr>
          <w:ilvl w:val="0"/>
          <w:numId w:val="17"/>
        </w:numPr>
      </w:pPr>
      <w:r>
        <w:t>Total forest area by region, country and type of forest (primary forest, other forests naturally regenerated, planted)</w:t>
      </w:r>
      <w:r w:rsidRPr="00520C46">
        <w:t>*</w:t>
      </w:r>
    </w:p>
    <w:p w14:paraId="59D39458" w14:textId="77777777" w:rsidR="00286D8A" w:rsidRDefault="002C572C" w:rsidP="00286D8A">
      <w:pPr>
        <w:pStyle w:val="ListParagraph"/>
        <w:numPr>
          <w:ilvl w:val="0"/>
          <w:numId w:val="17"/>
        </w:numPr>
      </w:pPr>
      <w:r>
        <w:t>Loss of forest area</w:t>
      </w:r>
      <w:r w:rsidR="00286D8A">
        <w:t xml:space="preserve"> (gross and net)*</w:t>
      </w:r>
    </w:p>
    <w:p w14:paraId="24EEEBEE" w14:textId="77777777" w:rsidR="00286D8A" w:rsidRDefault="00286D8A" w:rsidP="00286D8A">
      <w:pPr>
        <w:pStyle w:val="ListParagraph"/>
        <w:numPr>
          <w:ilvl w:val="0"/>
          <w:numId w:val="17"/>
        </w:numPr>
      </w:pPr>
      <w:r>
        <w:t>Area of restored forests and rehabilitated forest lands</w:t>
      </w:r>
    </w:p>
    <w:p w14:paraId="7CDDDBE1" w14:textId="77777777" w:rsidR="00C72701" w:rsidRDefault="00C72701" w:rsidP="00C72701">
      <w:pPr>
        <w:pStyle w:val="ListParagraph"/>
        <w:numPr>
          <w:ilvl w:val="0"/>
          <w:numId w:val="17"/>
        </w:numPr>
      </w:pPr>
      <w:r>
        <w:t>Proportion of land area under forests and trees</w:t>
      </w:r>
      <w:r w:rsidR="00C10222">
        <w:t>*</w:t>
      </w:r>
    </w:p>
    <w:p w14:paraId="66493F72" w14:textId="77777777" w:rsidR="00286D8A" w:rsidRDefault="00286D8A" w:rsidP="00286D8A">
      <w:pPr>
        <w:pStyle w:val="ListParagraph"/>
        <w:numPr>
          <w:ilvl w:val="0"/>
          <w:numId w:val="17"/>
        </w:numPr>
      </w:pPr>
      <w:r>
        <w:t>Volume and composition of the growing stock*</w:t>
      </w:r>
    </w:p>
    <w:p w14:paraId="2313EA3B" w14:textId="77777777" w:rsidR="00C72701" w:rsidRDefault="00C72701" w:rsidP="00286D8A">
      <w:pPr>
        <w:pStyle w:val="ListParagraph"/>
        <w:numPr>
          <w:ilvl w:val="0"/>
          <w:numId w:val="17"/>
        </w:numPr>
      </w:pPr>
      <w:r>
        <w:t xml:space="preserve">Removals </w:t>
      </w:r>
      <w:r w:rsidR="00343451">
        <w:t xml:space="preserve">of </w:t>
      </w:r>
      <w:r>
        <w:t>wood</w:t>
      </w:r>
      <w:r w:rsidR="00343451">
        <w:t xml:space="preserve"> and noon-wood forest products*</w:t>
      </w:r>
    </w:p>
    <w:p w14:paraId="4E0DAFE6" w14:textId="77777777" w:rsidR="00286D8A" w:rsidRDefault="00286D8A" w:rsidP="00286D8A">
      <w:pPr>
        <w:pStyle w:val="ListParagraph"/>
        <w:numPr>
          <w:ilvl w:val="0"/>
          <w:numId w:val="17"/>
        </w:numPr>
      </w:pPr>
      <w:r>
        <w:t>Quantity of trees outside forests</w:t>
      </w:r>
    </w:p>
    <w:p w14:paraId="7E21FBEB" w14:textId="77777777" w:rsidR="00286D8A" w:rsidRDefault="00286D8A" w:rsidP="00286D8A">
      <w:pPr>
        <w:pStyle w:val="ListParagraph"/>
        <w:numPr>
          <w:ilvl w:val="0"/>
          <w:numId w:val="17"/>
        </w:numPr>
      </w:pPr>
      <w:r>
        <w:lastRenderedPageBreak/>
        <w:t>Forest area affected by pest, diseases and fire*</w:t>
      </w:r>
    </w:p>
    <w:p w14:paraId="78CA5FC0" w14:textId="77777777" w:rsidR="00286D8A" w:rsidRDefault="00286D8A" w:rsidP="00286D8A">
      <w:pPr>
        <w:pStyle w:val="ListParagraph"/>
        <w:numPr>
          <w:ilvl w:val="0"/>
          <w:numId w:val="17"/>
        </w:numPr>
      </w:pPr>
      <w:r>
        <w:t>Carbon stock in the forest biomass*</w:t>
      </w:r>
    </w:p>
    <w:p w14:paraId="06C852D9" w14:textId="77777777" w:rsidR="00C72701" w:rsidRDefault="00C72701" w:rsidP="00286D8A">
      <w:pPr>
        <w:pStyle w:val="ListParagraph"/>
        <w:numPr>
          <w:ilvl w:val="0"/>
          <w:numId w:val="17"/>
        </w:numPr>
      </w:pPr>
      <w:r>
        <w:t>GHG emissions from deforestation and forest degradation</w:t>
      </w:r>
    </w:p>
    <w:p w14:paraId="154F71E5" w14:textId="77777777" w:rsidR="00F00FE0" w:rsidRDefault="00F00FE0" w:rsidP="00803CD9"/>
    <w:p w14:paraId="7C10EA29" w14:textId="0EB6652D" w:rsidR="00D66F1B" w:rsidRDefault="00C44CB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eastAsia="Times New Roman" w:cs="Arial"/>
          <w:b/>
          <w:szCs w:val="20"/>
          <w:lang w:eastAsia="fi-FI"/>
        </w:rPr>
      </w:pPr>
      <w:r>
        <w:rPr>
          <w:rFonts w:eastAsia="Times New Roman" w:cs="Arial"/>
          <w:b/>
          <w:szCs w:val="20"/>
          <w:lang w:eastAsia="fi-FI"/>
        </w:rPr>
        <w:t>(3)</w:t>
      </w:r>
      <w:r w:rsidR="00545F64" w:rsidRPr="006A702E">
        <w:rPr>
          <w:rFonts w:eastAsia="Times New Roman" w:cs="Arial"/>
          <w:b/>
          <w:szCs w:val="20"/>
          <w:lang w:eastAsia="fi-FI"/>
        </w:rPr>
        <w:tab/>
      </w:r>
      <w:r w:rsidR="00343451" w:rsidRPr="006A702E">
        <w:rPr>
          <w:rFonts w:eastAsia="Times New Roman" w:cs="Arial"/>
          <w:b/>
          <w:szCs w:val="20"/>
          <w:lang w:eastAsia="fi-FI"/>
        </w:rPr>
        <w:t>C</w:t>
      </w:r>
      <w:r w:rsidR="00DD43D3" w:rsidRPr="006A702E">
        <w:rPr>
          <w:rFonts w:eastAsia="Times New Roman" w:cs="Arial"/>
          <w:b/>
          <w:szCs w:val="20"/>
          <w:lang w:eastAsia="fi-FI"/>
        </w:rPr>
        <w:t xml:space="preserve">limate </w:t>
      </w:r>
      <w:r w:rsidR="00D66F1B" w:rsidRPr="006A702E">
        <w:rPr>
          <w:rFonts w:eastAsia="Times New Roman" w:cs="Arial"/>
          <w:b/>
          <w:szCs w:val="20"/>
          <w:lang w:eastAsia="fi-FI"/>
        </w:rPr>
        <w:t xml:space="preserve">change </w:t>
      </w:r>
      <w:r w:rsidR="00DD43D3" w:rsidRPr="006A702E">
        <w:rPr>
          <w:rFonts w:eastAsia="Times New Roman" w:cs="Arial"/>
          <w:b/>
          <w:szCs w:val="20"/>
          <w:lang w:eastAsia="fi-FI"/>
        </w:rPr>
        <w:t>mitigation benefits from f</w:t>
      </w:r>
      <w:r w:rsidR="00625233" w:rsidRPr="006A702E">
        <w:rPr>
          <w:rFonts w:eastAsia="Times New Roman" w:cs="Arial"/>
          <w:b/>
          <w:szCs w:val="20"/>
          <w:lang w:eastAsia="fi-FI"/>
        </w:rPr>
        <w:t xml:space="preserve">orests </w:t>
      </w:r>
      <w:r w:rsidR="00343451" w:rsidRPr="006A702E">
        <w:rPr>
          <w:rFonts w:eastAsia="Times New Roman" w:cs="Arial"/>
          <w:b/>
          <w:szCs w:val="20"/>
          <w:lang w:eastAsia="fi-FI"/>
        </w:rPr>
        <w:t>increased</w:t>
      </w:r>
    </w:p>
    <w:p w14:paraId="163C7BE3" w14:textId="77777777" w:rsidR="00813E7F" w:rsidRDefault="00813E7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eastAsia="Times New Roman" w:cs="Arial"/>
          <w:b/>
          <w:szCs w:val="20"/>
          <w:lang w:eastAsia="fi-FI"/>
        </w:rPr>
      </w:pPr>
    </w:p>
    <w:p w14:paraId="2969813E" w14:textId="5FF07CB8" w:rsidR="00813E7F" w:rsidRDefault="00813E7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eastAsia="Times New Roman" w:cs="Arial"/>
          <w:szCs w:val="20"/>
          <w:u w:val="single"/>
          <w:lang w:eastAsia="fi-FI"/>
        </w:rPr>
      </w:pPr>
      <w:r w:rsidRPr="00813E7F">
        <w:rPr>
          <w:rFonts w:eastAsia="Times New Roman" w:cs="Arial"/>
          <w:szCs w:val="20"/>
          <w:u w:val="single"/>
          <w:lang w:eastAsia="fi-FI"/>
        </w:rPr>
        <w:t>Justification:</w:t>
      </w:r>
    </w:p>
    <w:p w14:paraId="6C703138" w14:textId="77777777" w:rsidR="00813E7F" w:rsidRPr="00813E7F" w:rsidRDefault="00813E7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eastAsia="Times New Roman" w:cs="Arial"/>
          <w:szCs w:val="20"/>
          <w:u w:val="single"/>
          <w:lang w:eastAsia="fi-FI"/>
        </w:rPr>
      </w:pPr>
    </w:p>
    <w:p w14:paraId="4F8FEFD4" w14:textId="07360418" w:rsidR="00813E7F" w:rsidRPr="005D06BA" w:rsidRDefault="00813E7F" w:rsidP="00813E7F">
      <w:pPr>
        <w:pStyle w:val="ListParagraph"/>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lang w:eastAsia="fi-FI"/>
        </w:rPr>
      </w:pPr>
      <w:r w:rsidRPr="00813E7F">
        <w:rPr>
          <w:rFonts w:eastAsia="Times New Roman" w:cs="Arial"/>
          <w:szCs w:val="20"/>
          <w:lang w:val="en-GB" w:eastAsia="fi-FI"/>
        </w:rPr>
        <w:t xml:space="preserve">Deforestation and forest degradation </w:t>
      </w:r>
      <w:r w:rsidR="008B657D">
        <w:rPr>
          <w:rFonts w:eastAsia="Times New Roman" w:cs="Arial"/>
          <w:szCs w:val="20"/>
          <w:lang w:val="en-GB" w:eastAsia="fi-FI"/>
        </w:rPr>
        <w:t xml:space="preserve">are a major </w:t>
      </w:r>
      <w:r w:rsidRPr="00813E7F">
        <w:rPr>
          <w:rFonts w:eastAsia="Times New Roman" w:cs="Arial"/>
          <w:szCs w:val="20"/>
          <w:lang w:val="en-GB" w:eastAsia="fi-FI"/>
        </w:rPr>
        <w:t xml:space="preserve">cause </w:t>
      </w:r>
      <w:r w:rsidR="008B657D">
        <w:rPr>
          <w:rFonts w:eastAsia="Times New Roman" w:cs="Arial"/>
          <w:szCs w:val="20"/>
          <w:lang w:val="en-GB" w:eastAsia="fi-FI"/>
        </w:rPr>
        <w:t xml:space="preserve">for </w:t>
      </w:r>
      <w:r w:rsidRPr="00813E7F">
        <w:rPr>
          <w:rFonts w:eastAsia="Times New Roman" w:cs="Arial"/>
          <w:szCs w:val="20"/>
          <w:lang w:val="en-GB" w:eastAsia="fi-FI"/>
        </w:rPr>
        <w:t xml:space="preserve">global </w:t>
      </w:r>
      <w:r w:rsidR="008B657D">
        <w:rPr>
          <w:rFonts w:eastAsia="Times New Roman" w:cs="Arial"/>
          <w:szCs w:val="20"/>
          <w:lang w:val="en-GB" w:eastAsia="fi-FI"/>
        </w:rPr>
        <w:t xml:space="preserve">carbon dioxide </w:t>
      </w:r>
      <w:r w:rsidRPr="00813E7F">
        <w:rPr>
          <w:rFonts w:eastAsia="Times New Roman" w:cs="Arial"/>
          <w:szCs w:val="20"/>
          <w:lang w:val="en-GB" w:eastAsia="fi-FI"/>
        </w:rPr>
        <w:t>emissions, but sustainably managed forests are important carbon sinks. Protecting forests, improving forest management and establishing new forests all increase the climate-mitigation benefits of forests. Carbon can also be stored in wood products.</w:t>
      </w:r>
    </w:p>
    <w:p w14:paraId="70E4E65C" w14:textId="232045EE" w:rsidR="004E3D89" w:rsidRPr="00813E7F" w:rsidRDefault="004E3D89" w:rsidP="00813E7F">
      <w:pPr>
        <w:pStyle w:val="ListParagraph"/>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lang w:eastAsia="fi-FI"/>
        </w:rPr>
      </w:pPr>
      <w:r>
        <w:rPr>
          <w:rFonts w:eastAsia="Times New Roman" w:cs="Arial"/>
          <w:szCs w:val="20"/>
          <w:lang w:val="en-GB" w:eastAsia="fi-FI"/>
        </w:rPr>
        <w:t xml:space="preserve">According to the IPCC, </w:t>
      </w:r>
      <w:r>
        <w:t>reducing and/or preventing deforestation is the mitigation option with the largest and most immediate carbon stock impact in the short term per hectare and per year globally as the release of carbon as emissions into the atmosphere is prevented.</w:t>
      </w:r>
    </w:p>
    <w:p w14:paraId="313A59E9" w14:textId="77777777" w:rsidR="00A44D14" w:rsidRDefault="00A44D1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eastAsia="Times New Roman" w:cs="Arial"/>
          <w:szCs w:val="20"/>
          <w:lang w:eastAsia="fi-FI"/>
        </w:rPr>
      </w:pPr>
    </w:p>
    <w:p w14:paraId="34C01417" w14:textId="77777777" w:rsidR="00A44D14" w:rsidRPr="007A1963" w:rsidRDefault="00A44D14" w:rsidP="00A44D14">
      <w:pPr>
        <w:rPr>
          <w:u w:val="single"/>
        </w:rPr>
      </w:pPr>
      <w:r w:rsidRPr="007A1963">
        <w:rPr>
          <w:u w:val="single"/>
        </w:rPr>
        <w:t>Contribution to the following global goals and objectives:</w:t>
      </w:r>
    </w:p>
    <w:p w14:paraId="26981DE8" w14:textId="77777777" w:rsidR="00A44D14" w:rsidRDefault="00A44D1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eastAsia="Times New Roman" w:cs="Arial"/>
          <w:szCs w:val="20"/>
          <w:lang w:eastAsia="fi-FI"/>
        </w:rPr>
      </w:pPr>
    </w:p>
    <w:p w14:paraId="395E2799" w14:textId="5D55DBDE" w:rsidR="00561FD1" w:rsidRPr="005D06BA" w:rsidRDefault="004E3D89" w:rsidP="00E462AC">
      <w:pPr>
        <w:pStyle w:val="ListParagraph"/>
        <w:numPr>
          <w:ilvl w:val="0"/>
          <w:numId w:val="18"/>
        </w:numPr>
        <w:rPr>
          <w:szCs w:val="20"/>
        </w:rPr>
      </w:pPr>
      <w:r w:rsidRPr="005D06BA">
        <w:rPr>
          <w:szCs w:val="20"/>
        </w:rPr>
        <w:t>The</w:t>
      </w:r>
      <w:r w:rsidR="00E462AC" w:rsidRPr="005D06BA">
        <w:rPr>
          <w:szCs w:val="20"/>
        </w:rPr>
        <w:t xml:space="preserve"> Parties to the UNFCCC</w:t>
      </w:r>
      <w:r w:rsidR="003F14D4">
        <w:rPr>
          <w:rStyle w:val="FootnoteReference"/>
          <w:szCs w:val="20"/>
        </w:rPr>
        <w:footnoteReference w:id="5"/>
      </w:r>
      <w:r w:rsidR="00826344">
        <w:rPr>
          <w:szCs w:val="20"/>
        </w:rPr>
        <w:t xml:space="preserve"> </w:t>
      </w:r>
      <w:r w:rsidRPr="005D06BA">
        <w:rPr>
          <w:szCs w:val="20"/>
        </w:rPr>
        <w:t xml:space="preserve">have committed </w:t>
      </w:r>
      <w:r w:rsidR="00E462AC" w:rsidRPr="005D06BA">
        <w:rPr>
          <w:szCs w:val="20"/>
        </w:rPr>
        <w:t xml:space="preserve">to promote sustainable management and promote and cooperate in the conservation and enhancement, as appropriate, of sinks and reservoirs of all </w:t>
      </w:r>
      <w:r w:rsidR="00826344">
        <w:t>greenhouse gases (</w:t>
      </w:r>
      <w:r w:rsidR="00E462AC" w:rsidRPr="005D06BA">
        <w:rPr>
          <w:szCs w:val="20"/>
        </w:rPr>
        <w:t>GHGs</w:t>
      </w:r>
      <w:r w:rsidR="00826344">
        <w:rPr>
          <w:szCs w:val="20"/>
        </w:rPr>
        <w:t>)</w:t>
      </w:r>
      <w:r w:rsidR="00E462AC" w:rsidRPr="005D06BA">
        <w:rPr>
          <w:szCs w:val="20"/>
        </w:rPr>
        <w:t xml:space="preserve">, including forests. </w:t>
      </w:r>
    </w:p>
    <w:p w14:paraId="78DCB997" w14:textId="16A09752" w:rsidR="00E462AC" w:rsidRPr="008462B4" w:rsidRDefault="00826344" w:rsidP="00E462AC">
      <w:pPr>
        <w:pStyle w:val="ListParagraph"/>
        <w:numPr>
          <w:ilvl w:val="0"/>
          <w:numId w:val="18"/>
        </w:numPr>
        <w:rPr>
          <w:szCs w:val="20"/>
        </w:rPr>
      </w:pPr>
      <w:r>
        <w:t xml:space="preserve">According to </w:t>
      </w:r>
      <w:r w:rsidR="00E462AC">
        <w:t>the Kyoto Protocol</w:t>
      </w:r>
      <w:r w:rsidR="00E462AC">
        <w:rPr>
          <w:rStyle w:val="FootnoteReference"/>
        </w:rPr>
        <w:footnoteReference w:id="6"/>
      </w:r>
      <w:r w:rsidR="00E462AC">
        <w:t xml:space="preserve">, Annex I Parties, in meeting their emission reduction commitments, shall implement and/or further elaborate policies and measures to protect and enhance sinks and reservoirs of GHGs </w:t>
      </w:r>
      <w:r w:rsidR="00561FD1">
        <w:t>and</w:t>
      </w:r>
      <w:r w:rsidR="00E462AC">
        <w:t xml:space="preserve"> promote sustainable forest management, afforestation and reforestation</w:t>
      </w:r>
      <w:r w:rsidR="00561FD1">
        <w:t>. net changes in GHG emissions by sources and removals by sinks through direct human-induced LULUCF activities, limited to</w:t>
      </w:r>
      <w:r w:rsidR="00561FD1" w:rsidRPr="00826344">
        <w:t xml:space="preserve"> </w:t>
      </w:r>
      <w:r w:rsidR="00561FD1" w:rsidRPr="005D06BA">
        <w:rPr>
          <w:iCs/>
        </w:rPr>
        <w:t>afforestation</w:t>
      </w:r>
      <w:r w:rsidR="00561FD1" w:rsidRPr="00826344">
        <w:t xml:space="preserve">, </w:t>
      </w:r>
      <w:r w:rsidR="00561FD1" w:rsidRPr="005D06BA">
        <w:rPr>
          <w:iCs/>
        </w:rPr>
        <w:t>reforestation</w:t>
      </w:r>
      <w:r w:rsidR="00561FD1" w:rsidRPr="00826344">
        <w:t xml:space="preserve"> and </w:t>
      </w:r>
      <w:r w:rsidR="00561FD1" w:rsidRPr="005D06BA">
        <w:rPr>
          <w:iCs/>
        </w:rPr>
        <w:t>deforestation</w:t>
      </w:r>
      <w:r w:rsidR="00561FD1">
        <w:t xml:space="preserve"> that occurred since 1990, can </w:t>
      </w:r>
      <w:r w:rsidR="00561FD1" w:rsidRPr="003F14D4">
        <w:rPr>
          <w:szCs w:val="20"/>
        </w:rPr>
        <w:t>be used to meet  Parties’ emission reduction commitments.  Under Article 3.4 of the Kyoto Protocol, Parties may elect additional human-induced activities related to Land Use, Land Use Ch</w:t>
      </w:r>
      <w:r w:rsidR="00561FD1" w:rsidRPr="006E69A7">
        <w:rPr>
          <w:szCs w:val="20"/>
        </w:rPr>
        <w:t>ange and Forestry (</w:t>
      </w:r>
      <w:r w:rsidR="00561FD1" w:rsidRPr="00AD055E">
        <w:rPr>
          <w:szCs w:val="20"/>
        </w:rPr>
        <w:t>LULUCF</w:t>
      </w:r>
      <w:r w:rsidR="00561FD1" w:rsidRPr="00076D4B">
        <w:rPr>
          <w:szCs w:val="20"/>
        </w:rPr>
        <w:t>)</w:t>
      </w:r>
      <w:r w:rsidR="00561FD1" w:rsidRPr="008A0CA2">
        <w:rPr>
          <w:szCs w:val="20"/>
        </w:rPr>
        <w:t xml:space="preserve"> specifically, forest management, cropland management, grazing land management and revegetation, </w:t>
      </w:r>
    </w:p>
    <w:p w14:paraId="0D4488D4" w14:textId="1B27B0BF" w:rsidR="00561FD1" w:rsidRPr="00C13DCB" w:rsidRDefault="00561FD1" w:rsidP="005D06BA">
      <w:pPr>
        <w:pStyle w:val="ListParagraph"/>
        <w:numPr>
          <w:ilvl w:val="0"/>
          <w:numId w:val="18"/>
        </w:numPr>
        <w:rPr>
          <w:szCs w:val="20"/>
        </w:rPr>
      </w:pPr>
      <w:r w:rsidRPr="008462B4">
        <w:rPr>
          <w:szCs w:val="20"/>
        </w:rPr>
        <w:t>T</w:t>
      </w:r>
      <w:r w:rsidRPr="001B0AF9">
        <w:rPr>
          <w:szCs w:val="20"/>
        </w:rPr>
        <w:t xml:space="preserve">he Clean Development Mechanism </w:t>
      </w:r>
      <w:r w:rsidR="00826344" w:rsidRPr="004B5A88">
        <w:rPr>
          <w:szCs w:val="20"/>
        </w:rPr>
        <w:t xml:space="preserve">(CDM) </w:t>
      </w:r>
      <w:r w:rsidRPr="001B0AF9">
        <w:rPr>
          <w:szCs w:val="20"/>
        </w:rPr>
        <w:t>of the Kyoto Protocol</w:t>
      </w:r>
      <w:r w:rsidR="00826344">
        <w:rPr>
          <w:rStyle w:val="FootnoteReference"/>
          <w:szCs w:val="20"/>
        </w:rPr>
        <w:footnoteReference w:id="7"/>
      </w:r>
      <w:r w:rsidRPr="001B0AF9">
        <w:rPr>
          <w:szCs w:val="20"/>
        </w:rPr>
        <w:t xml:space="preserve"> make</w:t>
      </w:r>
      <w:r w:rsidR="00826344">
        <w:rPr>
          <w:szCs w:val="20"/>
        </w:rPr>
        <w:t>s</w:t>
      </w:r>
      <w:r w:rsidRPr="001B0AF9">
        <w:rPr>
          <w:szCs w:val="20"/>
        </w:rPr>
        <w:t xml:space="preserve"> provisions for the implementation of LULUCF project activities by Parties.  </w:t>
      </w:r>
      <w:r w:rsidR="005D5786" w:rsidRPr="001B0AF9">
        <w:rPr>
          <w:szCs w:val="20"/>
        </w:rPr>
        <w:t xml:space="preserve">The </w:t>
      </w:r>
      <w:hyperlink r:id="rId14" w:history="1">
        <w:r w:rsidR="005D5786" w:rsidRPr="005D06BA">
          <w:rPr>
            <w:szCs w:val="20"/>
          </w:rPr>
          <w:t>mechanism</w:t>
        </w:r>
      </w:hyperlink>
      <w:r w:rsidR="005D5786" w:rsidRPr="004B5A88">
        <w:rPr>
          <w:szCs w:val="20"/>
        </w:rPr>
        <w:t xml:space="preserve"> allows for the implementation of LULUCF project activities, limited to afforestation and reforestation, in non-Annex I countries.  </w:t>
      </w:r>
      <w:r w:rsidRPr="004B5A88">
        <w:rPr>
          <w:szCs w:val="20"/>
        </w:rPr>
        <w:t>These project activities assist Annex I Parties in achieving compliance with their emission reduction commitments under Article 3, while simultaneously assisting non-Annex I Parties to achie</w:t>
      </w:r>
      <w:r w:rsidRPr="009B2839">
        <w:rPr>
          <w:szCs w:val="20"/>
        </w:rPr>
        <w:t xml:space="preserve">ve sustainable development. </w:t>
      </w:r>
      <w:r w:rsidRPr="00492DA8">
        <w:rPr>
          <w:szCs w:val="20"/>
        </w:rPr>
        <w:t xml:space="preserve"> Under </w:t>
      </w:r>
      <w:hyperlink r:id="rId15" w:history="1">
        <w:r w:rsidRPr="005D06BA">
          <w:rPr>
            <w:szCs w:val="20"/>
          </w:rPr>
          <w:t>joint implementation</w:t>
        </w:r>
      </w:hyperlink>
      <w:r w:rsidRPr="00C13DCB">
        <w:rPr>
          <w:szCs w:val="20"/>
        </w:rPr>
        <w:t xml:space="preserve"> (Article 6), an Annex I Party may implement projects that increase removals by sinks in another Annex I country.</w:t>
      </w:r>
    </w:p>
    <w:p w14:paraId="18662E99" w14:textId="1D4BD797" w:rsidR="00561FD1" w:rsidRPr="00CC2E6E" w:rsidRDefault="004E3D89" w:rsidP="005D06BA">
      <w:pPr>
        <w:pStyle w:val="ListParagraph"/>
        <w:numPr>
          <w:ilvl w:val="0"/>
          <w:numId w:val="18"/>
        </w:numPr>
        <w:rPr>
          <w:szCs w:val="20"/>
        </w:rPr>
      </w:pPr>
      <w:r w:rsidRPr="005B1E88">
        <w:rPr>
          <w:szCs w:val="20"/>
        </w:rPr>
        <w:t>The par</w:t>
      </w:r>
      <w:r w:rsidR="00463F09">
        <w:rPr>
          <w:szCs w:val="20"/>
        </w:rPr>
        <w:t>ties of UNFCCC have identified p</w:t>
      </w:r>
      <w:r w:rsidRPr="005B1E88">
        <w:rPr>
          <w:szCs w:val="20"/>
        </w:rPr>
        <w:t>olicy approaches and positive incentives on issues re</w:t>
      </w:r>
      <w:r w:rsidR="00F608D9" w:rsidRPr="005D06BA">
        <w:rPr>
          <w:szCs w:val="20"/>
        </w:rPr>
        <w:t>l</w:t>
      </w:r>
      <w:r w:rsidRPr="005D06BA">
        <w:rPr>
          <w:szCs w:val="20"/>
        </w:rPr>
        <w:t xml:space="preserve">ating to reducing emissions from deforestation and forest degradation in developing countries; and the role of conservation, sustainable management of forests and enhancement of forest carbon stocks in developing countries </w:t>
      </w:r>
      <w:r w:rsidR="00561FD1" w:rsidRPr="003F14D4">
        <w:rPr>
          <w:szCs w:val="20"/>
        </w:rPr>
        <w:t>The COP has invited Parties, relevant organizations and stakeholders to support ongoing efforts, capacity building, demonstration activities and mobilization of resources relating to reducing emissions from deforestation and forest degradation in developing countries</w:t>
      </w:r>
      <w:r w:rsidR="00F608D9" w:rsidRPr="003F14D4">
        <w:rPr>
          <w:szCs w:val="20"/>
        </w:rPr>
        <w:t>.</w:t>
      </w:r>
    </w:p>
    <w:p w14:paraId="7631794B" w14:textId="48C7EA2C" w:rsidR="00561FD1" w:rsidRPr="006E69A7" w:rsidRDefault="00911390" w:rsidP="00E462AC">
      <w:pPr>
        <w:pStyle w:val="ListParagraph"/>
        <w:numPr>
          <w:ilvl w:val="0"/>
          <w:numId w:val="18"/>
        </w:numPr>
        <w:rPr>
          <w:szCs w:val="20"/>
        </w:rPr>
      </w:pPr>
      <w:r w:rsidRPr="006E69A7">
        <w:rPr>
          <w:szCs w:val="20"/>
        </w:rPr>
        <w:t>CO2 emissions are part of the indicators of MDG7</w:t>
      </w:r>
    </w:p>
    <w:p w14:paraId="520FF21B" w14:textId="3D05FE16" w:rsidR="00911390" w:rsidRPr="005D06BA" w:rsidRDefault="00911390" w:rsidP="00E462AC">
      <w:pPr>
        <w:pStyle w:val="ListParagraph"/>
        <w:numPr>
          <w:ilvl w:val="0"/>
          <w:numId w:val="18"/>
        </w:numPr>
        <w:rPr>
          <w:szCs w:val="20"/>
        </w:rPr>
      </w:pPr>
      <w:r w:rsidRPr="00AD055E">
        <w:rPr>
          <w:szCs w:val="20"/>
        </w:rPr>
        <w:t>Climate change services of forests are included in the Criteria and Indicators developed under  various international and regional processes (ITTO, Montre</w:t>
      </w:r>
      <w:r w:rsidR="00EE383B" w:rsidRPr="00076D4B">
        <w:rPr>
          <w:szCs w:val="20"/>
        </w:rPr>
        <w:t>a</w:t>
      </w:r>
      <w:r w:rsidRPr="008A0CA2">
        <w:rPr>
          <w:szCs w:val="20"/>
        </w:rPr>
        <w:t>l Process, Forest Europe</w:t>
      </w:r>
      <w:r w:rsidR="00EE383B" w:rsidRPr="008A0CA2">
        <w:rPr>
          <w:szCs w:val="20"/>
        </w:rPr>
        <w:t xml:space="preserve">, Tarapoto </w:t>
      </w:r>
      <w:r w:rsidRPr="008A0CA2">
        <w:rPr>
          <w:szCs w:val="20"/>
        </w:rPr>
        <w:t>and others)</w:t>
      </w:r>
    </w:p>
    <w:p w14:paraId="2AA221A0" w14:textId="77777777" w:rsidR="00EE383B" w:rsidRPr="00CC2E6E" w:rsidRDefault="00E462AC" w:rsidP="00E462AC">
      <w:pPr>
        <w:pStyle w:val="ListParagraph"/>
        <w:numPr>
          <w:ilvl w:val="0"/>
          <w:numId w:val="18"/>
        </w:numPr>
        <w:rPr>
          <w:szCs w:val="20"/>
        </w:rPr>
      </w:pPr>
      <w:r w:rsidRPr="003F14D4">
        <w:rPr>
          <w:szCs w:val="20"/>
        </w:rPr>
        <w:t xml:space="preserve">Aichi Target </w:t>
      </w:r>
      <w:r w:rsidR="00EE383B" w:rsidRPr="00CC2E6E">
        <w:rPr>
          <w:szCs w:val="20"/>
        </w:rPr>
        <w:t>15 calls for contribution of biodiversity to carbon stocks.</w:t>
      </w:r>
    </w:p>
    <w:p w14:paraId="6062690D" w14:textId="22427C2E" w:rsidR="00E462AC" w:rsidRPr="008A0CA2" w:rsidRDefault="00EE383B" w:rsidP="00E462AC">
      <w:pPr>
        <w:pStyle w:val="ListParagraph"/>
        <w:numPr>
          <w:ilvl w:val="0"/>
          <w:numId w:val="18"/>
        </w:numPr>
        <w:rPr>
          <w:szCs w:val="20"/>
        </w:rPr>
      </w:pPr>
      <w:r w:rsidRPr="006E69A7">
        <w:rPr>
          <w:szCs w:val="20"/>
        </w:rPr>
        <w:t xml:space="preserve">The Bonn Challenge of GPFLR calls for restoration of deforested and degraded lands which will enhance </w:t>
      </w:r>
      <w:r w:rsidRPr="00AD055E">
        <w:rPr>
          <w:szCs w:val="20"/>
        </w:rPr>
        <w:t>forest carbon stocks.</w:t>
      </w:r>
      <w:r w:rsidR="00E462AC" w:rsidRPr="00076D4B">
        <w:rPr>
          <w:szCs w:val="20"/>
        </w:rPr>
        <w:t xml:space="preserve"> </w:t>
      </w:r>
    </w:p>
    <w:p w14:paraId="51B003A6" w14:textId="35492CAA" w:rsidR="00E462AC" w:rsidRPr="001B0AF9" w:rsidRDefault="00EE383B" w:rsidP="003F14D4">
      <w:pPr>
        <w:pStyle w:val="ListParagraph"/>
        <w:numPr>
          <w:ilvl w:val="0"/>
          <w:numId w:val="18"/>
        </w:numPr>
        <w:rPr>
          <w:szCs w:val="20"/>
        </w:rPr>
      </w:pPr>
      <w:r w:rsidRPr="00C135B9">
        <w:rPr>
          <w:szCs w:val="20"/>
        </w:rPr>
        <w:t>GEI promotes investment in reduction of</w:t>
      </w:r>
      <w:r w:rsidRPr="008462B4">
        <w:rPr>
          <w:szCs w:val="20"/>
        </w:rPr>
        <w:t xml:space="preserve"> carbon emissions and to prevent loss of environmental services</w:t>
      </w:r>
    </w:p>
    <w:p w14:paraId="348A7A9F" w14:textId="77777777" w:rsidR="00E462AC" w:rsidRPr="00813E7F" w:rsidRDefault="00E462A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eastAsia="Times New Roman" w:cs="Arial"/>
          <w:szCs w:val="20"/>
          <w:lang w:eastAsia="fi-FI"/>
        </w:rPr>
      </w:pPr>
    </w:p>
    <w:p w14:paraId="41BE1C29" w14:textId="77777777" w:rsidR="00252B6E" w:rsidRPr="007A1963" w:rsidRDefault="00252B6E" w:rsidP="00252B6E">
      <w:pPr>
        <w:rPr>
          <w:u w:val="single"/>
        </w:rPr>
      </w:pPr>
      <w:r w:rsidRPr="007A1963">
        <w:rPr>
          <w:u w:val="single"/>
        </w:rPr>
        <w:lastRenderedPageBreak/>
        <w:t>Possible indicators:</w:t>
      </w:r>
    </w:p>
    <w:p w14:paraId="354B2BB5" w14:textId="77777777" w:rsidR="00252B6E" w:rsidRPr="006A702E" w:rsidRDefault="00252B6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eastAsia="Times New Roman" w:cs="Arial"/>
          <w:b/>
          <w:szCs w:val="20"/>
          <w:lang w:eastAsia="fi-FI"/>
        </w:rPr>
      </w:pPr>
    </w:p>
    <w:p w14:paraId="28E4688C" w14:textId="5D8B8C83" w:rsidR="00637F3F" w:rsidRDefault="00637F3F" w:rsidP="00637F3F">
      <w:pPr>
        <w:pStyle w:val="ListParagraph"/>
        <w:numPr>
          <w:ilvl w:val="0"/>
          <w:numId w:val="17"/>
        </w:numPr>
      </w:pPr>
      <w:r>
        <w:t>Area covered by forests and trees*</w:t>
      </w:r>
    </w:p>
    <w:p w14:paraId="1FD89E4A" w14:textId="77777777" w:rsidR="000C533A" w:rsidRDefault="000C533A" w:rsidP="000C533A">
      <w:pPr>
        <w:pStyle w:val="ListParagraph"/>
        <w:numPr>
          <w:ilvl w:val="0"/>
          <w:numId w:val="17"/>
        </w:numPr>
      </w:pPr>
      <w:r>
        <w:t>GHG emissions from deforestation and forest degradation</w:t>
      </w:r>
      <w:r w:rsidRPr="00195C1E">
        <w:t>*</w:t>
      </w:r>
    </w:p>
    <w:p w14:paraId="543D4710" w14:textId="0EA74622" w:rsidR="000C533A" w:rsidRDefault="009F4523" w:rsidP="000C533A">
      <w:pPr>
        <w:pStyle w:val="ListParagraph"/>
        <w:numPr>
          <w:ilvl w:val="0"/>
          <w:numId w:val="17"/>
        </w:numPr>
      </w:pPr>
      <w:r>
        <w:t xml:space="preserve">Change </w:t>
      </w:r>
      <w:r w:rsidR="0062051F">
        <w:t>in</w:t>
      </w:r>
      <w:r w:rsidR="000C533A">
        <w:t xml:space="preserve"> </w:t>
      </w:r>
      <w:r w:rsidR="0062051F">
        <w:t xml:space="preserve">forest </w:t>
      </w:r>
      <w:r w:rsidR="000C533A">
        <w:t xml:space="preserve">carbon </w:t>
      </w:r>
      <w:r w:rsidR="0062051F">
        <w:t>stocks</w:t>
      </w:r>
      <w:r w:rsidR="000C533A" w:rsidRPr="00195C1E">
        <w:t>*</w:t>
      </w:r>
    </w:p>
    <w:p w14:paraId="324DC6E9" w14:textId="77777777" w:rsidR="0062051F" w:rsidRDefault="000C533A" w:rsidP="000C533A">
      <w:pPr>
        <w:pStyle w:val="ListParagraph"/>
        <w:numPr>
          <w:ilvl w:val="0"/>
          <w:numId w:val="17"/>
        </w:numPr>
      </w:pPr>
      <w:r>
        <w:t>Area of restored forests and rehabilitated forest lands</w:t>
      </w:r>
    </w:p>
    <w:p w14:paraId="5C4DFAD5" w14:textId="6FBF2A51" w:rsidR="009F4523" w:rsidRDefault="0062051F" w:rsidP="000C533A">
      <w:pPr>
        <w:pStyle w:val="ListParagraph"/>
        <w:numPr>
          <w:ilvl w:val="0"/>
          <w:numId w:val="17"/>
        </w:numPr>
      </w:pPr>
      <w:r>
        <w:t xml:space="preserve">Change in carbon stocks and flows </w:t>
      </w:r>
      <w:r w:rsidR="009F4523">
        <w:t>in harvested wood products in use</w:t>
      </w:r>
    </w:p>
    <w:p w14:paraId="369CB69D" w14:textId="77777777" w:rsidR="000C533A" w:rsidRPr="001B4D83" w:rsidRDefault="000C533A" w:rsidP="000C533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Arial"/>
          <w:szCs w:val="20"/>
          <w:lang w:eastAsia="fi-FI"/>
        </w:rPr>
      </w:pPr>
    </w:p>
    <w:p w14:paraId="35167AD4" w14:textId="06541916" w:rsidR="000C533A" w:rsidRDefault="00C44CB9" w:rsidP="006A702E">
      <w:pPr>
        <w:pStyle w:val="ListParagraph"/>
        <w:tabs>
          <w:tab w:val="left" w:pos="9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38" w:hanging="938"/>
        <w:jc w:val="left"/>
        <w:rPr>
          <w:rFonts w:eastAsia="Times New Roman" w:cs="Arial"/>
          <w:b/>
          <w:szCs w:val="20"/>
          <w:lang w:eastAsia="fi-FI"/>
        </w:rPr>
      </w:pPr>
      <w:r>
        <w:rPr>
          <w:rFonts w:eastAsia="Times New Roman" w:cs="Arial"/>
          <w:b/>
          <w:szCs w:val="20"/>
          <w:lang w:eastAsia="fi-FI"/>
        </w:rPr>
        <w:t>(4)</w:t>
      </w:r>
      <w:r w:rsidR="00252B6E">
        <w:rPr>
          <w:rFonts w:eastAsia="Times New Roman" w:cs="Arial"/>
          <w:b/>
          <w:szCs w:val="20"/>
          <w:lang w:eastAsia="fi-FI"/>
        </w:rPr>
        <w:tab/>
      </w:r>
      <w:r w:rsidR="00343451" w:rsidRPr="006A702E">
        <w:rPr>
          <w:rFonts w:eastAsia="Times New Roman" w:cs="Arial"/>
          <w:b/>
          <w:szCs w:val="20"/>
          <w:lang w:eastAsia="fi-FI"/>
        </w:rPr>
        <w:t>D</w:t>
      </w:r>
      <w:r w:rsidR="00195C1E" w:rsidRPr="006A702E">
        <w:rPr>
          <w:rFonts w:eastAsia="Times New Roman" w:cs="Arial"/>
          <w:b/>
          <w:szCs w:val="20"/>
          <w:lang w:eastAsia="fi-FI"/>
        </w:rPr>
        <w:t xml:space="preserve">irect </w:t>
      </w:r>
      <w:r w:rsidR="007B2DEA" w:rsidRPr="006A702E">
        <w:rPr>
          <w:rFonts w:eastAsia="Times New Roman" w:cs="Arial"/>
          <w:b/>
          <w:szCs w:val="20"/>
          <w:lang w:eastAsia="fi-FI"/>
        </w:rPr>
        <w:t>and indirect contributions of forests and trees to food security and nutrition</w:t>
      </w:r>
      <w:r w:rsidR="00343451" w:rsidRPr="006A702E">
        <w:rPr>
          <w:rFonts w:eastAsia="Times New Roman" w:cs="Arial"/>
          <w:b/>
          <w:szCs w:val="20"/>
          <w:lang w:eastAsia="fi-FI"/>
        </w:rPr>
        <w:t xml:space="preserve"> increased</w:t>
      </w:r>
    </w:p>
    <w:p w14:paraId="3A72F008" w14:textId="77777777" w:rsidR="00252B6E" w:rsidRDefault="00252B6E" w:rsidP="006A702E">
      <w:pPr>
        <w:pStyle w:val="ListParagraph"/>
        <w:tabs>
          <w:tab w:val="left" w:pos="9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38" w:hanging="938"/>
        <w:jc w:val="left"/>
        <w:rPr>
          <w:rFonts w:eastAsia="Times New Roman" w:cs="Arial"/>
          <w:b/>
          <w:szCs w:val="20"/>
          <w:lang w:eastAsia="fi-FI"/>
        </w:rPr>
      </w:pPr>
    </w:p>
    <w:p w14:paraId="326D848D" w14:textId="77777777" w:rsidR="00813E7F" w:rsidRDefault="00813E7F" w:rsidP="00813E7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eastAsia="Times New Roman" w:cs="Arial"/>
          <w:szCs w:val="20"/>
          <w:u w:val="single"/>
          <w:lang w:eastAsia="fi-FI"/>
        </w:rPr>
      </w:pPr>
      <w:r w:rsidRPr="00813E7F">
        <w:rPr>
          <w:rFonts w:eastAsia="Times New Roman" w:cs="Arial"/>
          <w:szCs w:val="20"/>
          <w:u w:val="single"/>
          <w:lang w:eastAsia="fi-FI"/>
        </w:rPr>
        <w:t>Justification:</w:t>
      </w:r>
    </w:p>
    <w:p w14:paraId="0E0888A0" w14:textId="77777777" w:rsidR="00813E7F" w:rsidRDefault="00813E7F" w:rsidP="00252B6E">
      <w:pPr>
        <w:rPr>
          <w:u w:val="single"/>
        </w:rPr>
      </w:pPr>
    </w:p>
    <w:p w14:paraId="6262E6B8" w14:textId="77777777" w:rsidR="00CC2E6E" w:rsidRPr="005D06BA" w:rsidRDefault="00813E7F" w:rsidP="00813E7F">
      <w:pPr>
        <w:pStyle w:val="ListParagraph"/>
        <w:numPr>
          <w:ilvl w:val="0"/>
          <w:numId w:val="47"/>
        </w:numPr>
        <w:rPr>
          <w:u w:val="single"/>
        </w:rPr>
      </w:pPr>
      <w:r w:rsidRPr="00813E7F">
        <w:rPr>
          <w:rFonts w:cs="Arial"/>
          <w:sz w:val="21"/>
          <w:szCs w:val="21"/>
        </w:rPr>
        <w:t xml:space="preserve">Forests and trees are major sources of nutritious foods, such as fruits, nuts, leaves, oils, honey, wild meat and insects, and 2.4 billion people rely on fuelwood for cooking. </w:t>
      </w:r>
    </w:p>
    <w:p w14:paraId="08CBDB90" w14:textId="63531B22" w:rsidR="00813E7F" w:rsidRPr="005D06BA" w:rsidRDefault="00813E7F" w:rsidP="00813E7F">
      <w:pPr>
        <w:pStyle w:val="ListParagraph"/>
        <w:numPr>
          <w:ilvl w:val="0"/>
          <w:numId w:val="47"/>
        </w:numPr>
        <w:rPr>
          <w:u w:val="single"/>
        </w:rPr>
      </w:pPr>
      <w:r w:rsidRPr="00813E7F">
        <w:rPr>
          <w:rFonts w:cs="Arial"/>
          <w:sz w:val="21"/>
          <w:szCs w:val="21"/>
        </w:rPr>
        <w:t xml:space="preserve">Forests </w:t>
      </w:r>
      <w:r w:rsidR="006E69A7">
        <w:rPr>
          <w:rFonts w:cs="Arial"/>
          <w:sz w:val="21"/>
          <w:szCs w:val="21"/>
        </w:rPr>
        <w:t>contribute</w:t>
      </w:r>
      <w:r w:rsidR="006E69A7" w:rsidRPr="00813E7F">
        <w:rPr>
          <w:rFonts w:cs="Arial"/>
          <w:sz w:val="21"/>
          <w:szCs w:val="21"/>
        </w:rPr>
        <w:t xml:space="preserve"> </w:t>
      </w:r>
      <w:r w:rsidR="00463F09">
        <w:rPr>
          <w:rFonts w:cs="Arial"/>
          <w:sz w:val="21"/>
          <w:szCs w:val="21"/>
        </w:rPr>
        <w:t xml:space="preserve">to </w:t>
      </w:r>
      <w:r w:rsidRPr="00813E7F">
        <w:rPr>
          <w:rFonts w:cs="Arial"/>
          <w:sz w:val="21"/>
          <w:szCs w:val="21"/>
        </w:rPr>
        <w:t>agricultural productivity and benefit agriculture by, for example, regulating the climate, providing fresh water, and harboring pollinators.</w:t>
      </w:r>
    </w:p>
    <w:p w14:paraId="6682B033" w14:textId="77777777" w:rsidR="00CC2E6E" w:rsidRPr="00813E7F" w:rsidRDefault="00CC2E6E" w:rsidP="00813E7F">
      <w:pPr>
        <w:pStyle w:val="ListParagraph"/>
        <w:numPr>
          <w:ilvl w:val="0"/>
          <w:numId w:val="47"/>
        </w:numPr>
        <w:rPr>
          <w:u w:val="single"/>
        </w:rPr>
      </w:pPr>
    </w:p>
    <w:p w14:paraId="786E16CC" w14:textId="77777777" w:rsidR="00813E7F" w:rsidRDefault="00813E7F" w:rsidP="00252B6E">
      <w:pPr>
        <w:rPr>
          <w:u w:val="single"/>
        </w:rPr>
      </w:pPr>
    </w:p>
    <w:p w14:paraId="6953A3B3" w14:textId="77777777" w:rsidR="00A44D14" w:rsidRPr="007A1963" w:rsidRDefault="00A44D14" w:rsidP="00A44D14">
      <w:pPr>
        <w:rPr>
          <w:u w:val="single"/>
        </w:rPr>
      </w:pPr>
      <w:r w:rsidRPr="007A1963">
        <w:rPr>
          <w:u w:val="single"/>
        </w:rPr>
        <w:t>Contribution to the following global goals and objectives:</w:t>
      </w:r>
    </w:p>
    <w:p w14:paraId="47CF82C8" w14:textId="77777777" w:rsidR="00A44D14" w:rsidRDefault="00A44D14" w:rsidP="00252B6E">
      <w:pPr>
        <w:rPr>
          <w:u w:val="single"/>
        </w:rPr>
      </w:pPr>
    </w:p>
    <w:p w14:paraId="5974D92A" w14:textId="30904197" w:rsidR="00CC2E6E" w:rsidRDefault="00CC2E6E" w:rsidP="00CC2E6E">
      <w:pPr>
        <w:pStyle w:val="ListParagraph"/>
        <w:numPr>
          <w:ilvl w:val="0"/>
          <w:numId w:val="18"/>
        </w:numPr>
      </w:pPr>
      <w:r>
        <w:t>MDG1C called for halving the proportion people suffering from hunger.</w:t>
      </w:r>
    </w:p>
    <w:p w14:paraId="7ED916FB" w14:textId="29CA7E8B" w:rsidR="00A44D14" w:rsidRPr="005D06BA" w:rsidRDefault="00CC2E6E" w:rsidP="005D06BA">
      <w:pPr>
        <w:pStyle w:val="ListParagraph"/>
        <w:numPr>
          <w:ilvl w:val="0"/>
          <w:numId w:val="18"/>
        </w:numPr>
        <w:rPr>
          <w:u w:val="single"/>
        </w:rPr>
      </w:pPr>
      <w:r>
        <w:t xml:space="preserve">The UN Zero Hunger Challenge and food security-related targets cannot be met without sustainable management of forests because of their direct and indirect contributions to (a) availability and access to natural resources </w:t>
      </w:r>
      <w:r w:rsidRPr="00605820">
        <w:t>for</w:t>
      </w:r>
      <w:r>
        <w:t xml:space="preserve"> forest foods (edible plants and animals) and food production through crop production and animal husbandry; (b) medicinal plants; (c) energy for cooking food; (d) clean water; and (e) other ecosystems goods and services of forests.</w:t>
      </w:r>
    </w:p>
    <w:p w14:paraId="5200FC07" w14:textId="6A321CB8" w:rsidR="00CC2E6E" w:rsidRPr="00332731" w:rsidRDefault="00332731" w:rsidP="005D06BA">
      <w:pPr>
        <w:pStyle w:val="ListParagraph"/>
        <w:numPr>
          <w:ilvl w:val="0"/>
          <w:numId w:val="18"/>
        </w:numPr>
        <w:rPr>
          <w:u w:val="single"/>
        </w:rPr>
      </w:pPr>
      <w:r>
        <w:t>Se</w:t>
      </w:r>
      <w:r w:rsidR="005B2D10">
        <w:t xml:space="preserve">veral Aichi Targets (notably </w:t>
      </w:r>
      <w:r>
        <w:t>9, 13, 14</w:t>
      </w:r>
      <w:r w:rsidR="005B2D10">
        <w:t>)</w:t>
      </w:r>
      <w:r>
        <w:t xml:space="preserve"> are related the contributions of forests and trees to food security.</w:t>
      </w:r>
    </w:p>
    <w:p w14:paraId="0AD1698B" w14:textId="77777777" w:rsidR="00CC2E6E" w:rsidRDefault="00CC2E6E" w:rsidP="00252B6E">
      <w:pPr>
        <w:rPr>
          <w:u w:val="single"/>
        </w:rPr>
      </w:pPr>
    </w:p>
    <w:p w14:paraId="666F34A7" w14:textId="77777777" w:rsidR="00252B6E" w:rsidRPr="007A1963" w:rsidRDefault="00252B6E" w:rsidP="00252B6E">
      <w:pPr>
        <w:rPr>
          <w:u w:val="single"/>
        </w:rPr>
      </w:pPr>
      <w:r w:rsidRPr="007A1963">
        <w:rPr>
          <w:u w:val="single"/>
        </w:rPr>
        <w:t>Possible indicators:</w:t>
      </w:r>
    </w:p>
    <w:p w14:paraId="5343CB06" w14:textId="77777777" w:rsidR="00252B6E" w:rsidRPr="006A702E" w:rsidRDefault="00252B6E" w:rsidP="006A702E">
      <w:pPr>
        <w:pStyle w:val="ListParagraph"/>
        <w:tabs>
          <w:tab w:val="left" w:pos="9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38" w:hanging="938"/>
        <w:jc w:val="left"/>
        <w:rPr>
          <w:rFonts w:eastAsia="Times New Roman" w:cs="Arial"/>
          <w:b/>
          <w:szCs w:val="20"/>
          <w:lang w:eastAsia="fi-FI"/>
        </w:rPr>
      </w:pPr>
    </w:p>
    <w:p w14:paraId="6AD095A5" w14:textId="77777777" w:rsidR="002043D7" w:rsidRDefault="002043D7" w:rsidP="002043D7">
      <w:pPr>
        <w:pStyle w:val="ListParagraph"/>
        <w:numPr>
          <w:ilvl w:val="0"/>
          <w:numId w:val="17"/>
        </w:numPr>
      </w:pPr>
      <w:r>
        <w:t>Availability of and access to forest foods</w:t>
      </w:r>
    </w:p>
    <w:p w14:paraId="5F09CD6E" w14:textId="77777777" w:rsidR="002043D7" w:rsidRDefault="002043D7" w:rsidP="002043D7">
      <w:pPr>
        <w:pStyle w:val="ListParagraph"/>
        <w:numPr>
          <w:ilvl w:val="0"/>
          <w:numId w:val="17"/>
        </w:numPr>
      </w:pPr>
      <w:r>
        <w:t xml:space="preserve">Status of nutrition in forest areas </w:t>
      </w:r>
    </w:p>
    <w:p w14:paraId="161AE3C8" w14:textId="647215F1" w:rsidR="000C533A" w:rsidRDefault="005D5786" w:rsidP="000C533A">
      <w:pPr>
        <w:pStyle w:val="ListParagraph"/>
        <w:numPr>
          <w:ilvl w:val="0"/>
          <w:numId w:val="17"/>
        </w:numPr>
      </w:pPr>
      <w:r>
        <w:t>Wood fuel</w:t>
      </w:r>
      <w:r w:rsidR="000C533A">
        <w:t xml:space="preserve"> consumption for cooking and heating; and contribution to total household energy consumption</w:t>
      </w:r>
    </w:p>
    <w:p w14:paraId="20A13BEF" w14:textId="77777777" w:rsidR="000C533A" w:rsidRDefault="000C533A" w:rsidP="000C533A">
      <w:pPr>
        <w:pStyle w:val="ListParagraph"/>
        <w:numPr>
          <w:ilvl w:val="0"/>
          <w:numId w:val="17"/>
        </w:numPr>
      </w:pPr>
      <w:r>
        <w:t>Time used to collect fuelwood by women</w:t>
      </w:r>
    </w:p>
    <w:p w14:paraId="64851637" w14:textId="77777777" w:rsidR="00195C1E" w:rsidRDefault="00195C1E" w:rsidP="00E84ACE">
      <w:pPr>
        <w:ind w:left="360"/>
      </w:pPr>
    </w:p>
    <w:p w14:paraId="60B22661" w14:textId="51C86474" w:rsidR="00D66F1B" w:rsidRDefault="00E84ACE" w:rsidP="009F4523">
      <w:pPr>
        <w:ind w:left="284"/>
      </w:pPr>
      <w:r>
        <w:t xml:space="preserve">For this target, the indicators for indirect contributions to food security and nutrition (income generation, </w:t>
      </w:r>
      <w:r w:rsidR="00ED322E">
        <w:t xml:space="preserve">ecosystem provisioning, supporting and regulating services, including </w:t>
      </w:r>
      <w:r>
        <w:t>protection of soil and water) should also be considered.</w:t>
      </w:r>
    </w:p>
    <w:p w14:paraId="05C3D181" w14:textId="77777777" w:rsidR="00E44682" w:rsidRDefault="00E44682" w:rsidP="00E44682">
      <w:pPr>
        <w:pStyle w:val="ListParagraph"/>
        <w:tabs>
          <w:tab w:val="left" w:pos="9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38" w:hanging="938"/>
        <w:jc w:val="left"/>
        <w:rPr>
          <w:rFonts w:eastAsia="Times New Roman" w:cs="Arial"/>
          <w:b/>
          <w:szCs w:val="20"/>
          <w:lang w:eastAsia="fi-FI"/>
        </w:rPr>
      </w:pPr>
    </w:p>
    <w:p w14:paraId="503B2298" w14:textId="0644E5C2" w:rsidR="000C533A" w:rsidRPr="006A702E" w:rsidRDefault="00C44CB9" w:rsidP="006A702E">
      <w:pPr>
        <w:pStyle w:val="ListParagraph"/>
        <w:tabs>
          <w:tab w:val="left" w:pos="9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38" w:hanging="938"/>
        <w:jc w:val="left"/>
        <w:rPr>
          <w:rFonts w:eastAsia="Times New Roman" w:cs="Arial"/>
          <w:b/>
          <w:szCs w:val="20"/>
          <w:lang w:eastAsia="fi-FI"/>
        </w:rPr>
      </w:pPr>
      <w:r>
        <w:rPr>
          <w:rFonts w:eastAsia="Times New Roman" w:cs="Arial"/>
          <w:b/>
          <w:szCs w:val="20"/>
          <w:lang w:eastAsia="fi-FI"/>
        </w:rPr>
        <w:t>(5)</w:t>
      </w:r>
      <w:r w:rsidR="00252B6E">
        <w:rPr>
          <w:rFonts w:eastAsia="Times New Roman" w:cs="Arial"/>
          <w:b/>
          <w:szCs w:val="20"/>
          <w:lang w:eastAsia="fi-FI"/>
        </w:rPr>
        <w:tab/>
      </w:r>
      <w:r w:rsidR="00343451" w:rsidRPr="006A702E">
        <w:rPr>
          <w:rFonts w:eastAsia="Times New Roman" w:cs="Arial"/>
          <w:b/>
          <w:szCs w:val="20"/>
          <w:lang w:eastAsia="fi-FI"/>
        </w:rPr>
        <w:t>P</w:t>
      </w:r>
      <w:r w:rsidR="007B2DEA" w:rsidRPr="006A702E">
        <w:rPr>
          <w:rFonts w:eastAsia="Times New Roman" w:cs="Arial"/>
          <w:b/>
          <w:szCs w:val="20"/>
          <w:lang w:eastAsia="fi-FI"/>
        </w:rPr>
        <w:t xml:space="preserve">overty </w:t>
      </w:r>
      <w:r w:rsidR="00BF2EE4" w:rsidRPr="006A702E">
        <w:rPr>
          <w:rFonts w:eastAsia="Times New Roman" w:cs="Arial"/>
          <w:b/>
          <w:szCs w:val="20"/>
          <w:lang w:eastAsia="fi-FI"/>
        </w:rPr>
        <w:t xml:space="preserve">reduced </w:t>
      </w:r>
      <w:r w:rsidR="007B2DEA" w:rsidRPr="006A702E">
        <w:rPr>
          <w:rFonts w:eastAsia="Times New Roman" w:cs="Arial"/>
          <w:b/>
          <w:szCs w:val="20"/>
          <w:lang w:eastAsia="fi-FI"/>
        </w:rPr>
        <w:t>through increased income and employment from forests</w:t>
      </w:r>
      <w:r w:rsidR="00343451" w:rsidRPr="006A702E">
        <w:rPr>
          <w:rFonts w:eastAsia="Times New Roman" w:cs="Arial"/>
          <w:b/>
          <w:szCs w:val="20"/>
          <w:lang w:eastAsia="fi-FI"/>
        </w:rPr>
        <w:t xml:space="preserve"> </w:t>
      </w:r>
    </w:p>
    <w:p w14:paraId="07AAF584" w14:textId="77777777" w:rsidR="00252B6E" w:rsidRDefault="00252B6E" w:rsidP="006A702E">
      <w:pPr>
        <w:pStyle w:val="ListParagraph"/>
      </w:pPr>
    </w:p>
    <w:p w14:paraId="114AC64D" w14:textId="77777777" w:rsidR="00813E7F" w:rsidRDefault="00813E7F" w:rsidP="00813E7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eastAsia="Times New Roman" w:cs="Arial"/>
          <w:szCs w:val="20"/>
          <w:u w:val="single"/>
          <w:lang w:eastAsia="fi-FI"/>
        </w:rPr>
      </w:pPr>
      <w:r w:rsidRPr="00813E7F">
        <w:rPr>
          <w:rFonts w:eastAsia="Times New Roman" w:cs="Arial"/>
          <w:szCs w:val="20"/>
          <w:u w:val="single"/>
          <w:lang w:eastAsia="fi-FI"/>
        </w:rPr>
        <w:t>Justification:</w:t>
      </w:r>
    </w:p>
    <w:p w14:paraId="7CA620F4" w14:textId="77777777" w:rsidR="00813E7F" w:rsidRDefault="00813E7F" w:rsidP="00252B6E">
      <w:pPr>
        <w:rPr>
          <w:u w:val="single"/>
        </w:rPr>
      </w:pPr>
    </w:p>
    <w:p w14:paraId="0F358C76" w14:textId="1FDB5CF4" w:rsidR="006E69A7" w:rsidRPr="005D06BA" w:rsidRDefault="00813E7F" w:rsidP="00813E7F">
      <w:pPr>
        <w:pStyle w:val="ListParagraph"/>
        <w:numPr>
          <w:ilvl w:val="0"/>
          <w:numId w:val="47"/>
        </w:numPr>
        <w:rPr>
          <w:u w:val="single"/>
        </w:rPr>
      </w:pPr>
      <w:r w:rsidRPr="00813E7F">
        <w:rPr>
          <w:rFonts w:cs="Arial"/>
          <w:sz w:val="21"/>
          <w:szCs w:val="21"/>
        </w:rPr>
        <w:t xml:space="preserve">Hundreds of millions of people worldwide obtain income and employment from forests, especially in developing countries. </w:t>
      </w:r>
      <w:r w:rsidR="006E69A7">
        <w:rPr>
          <w:rFonts w:cs="Arial"/>
          <w:sz w:val="21"/>
          <w:szCs w:val="21"/>
        </w:rPr>
        <w:t xml:space="preserve">Forest based economic activities represent a huge potential for poverty reduction for communities and smallholders through generation of </w:t>
      </w:r>
      <w:r w:rsidR="00463F09">
        <w:rPr>
          <w:rFonts w:cs="Arial"/>
          <w:sz w:val="21"/>
          <w:szCs w:val="21"/>
        </w:rPr>
        <w:t xml:space="preserve">income from </w:t>
      </w:r>
      <w:r w:rsidR="006E69A7">
        <w:rPr>
          <w:rFonts w:cs="Arial"/>
          <w:sz w:val="21"/>
          <w:szCs w:val="21"/>
        </w:rPr>
        <w:t xml:space="preserve">sales of forest products and services as well as wages and salaries earned. This potential is grossly underutilized. </w:t>
      </w:r>
    </w:p>
    <w:p w14:paraId="0C4B3E8F" w14:textId="145A5161" w:rsidR="00813E7F" w:rsidRPr="00813E7F" w:rsidRDefault="00813E7F" w:rsidP="00813E7F">
      <w:pPr>
        <w:pStyle w:val="ListParagraph"/>
        <w:numPr>
          <w:ilvl w:val="0"/>
          <w:numId w:val="47"/>
        </w:numPr>
        <w:rPr>
          <w:u w:val="single"/>
        </w:rPr>
      </w:pPr>
      <w:r w:rsidRPr="00813E7F">
        <w:rPr>
          <w:rFonts w:cs="Arial"/>
          <w:sz w:val="21"/>
          <w:szCs w:val="21"/>
        </w:rPr>
        <w:t>Empowering women in the forest sector creates significant employment and business opportunities for them and has important spillover benefits for households and communities in terms of food security, health and education.</w:t>
      </w:r>
    </w:p>
    <w:p w14:paraId="3DABA8A0" w14:textId="77777777" w:rsidR="00813E7F" w:rsidRDefault="00813E7F" w:rsidP="00252B6E">
      <w:pPr>
        <w:rPr>
          <w:u w:val="single"/>
        </w:rPr>
      </w:pPr>
    </w:p>
    <w:p w14:paraId="70968E77" w14:textId="77777777" w:rsidR="00A44D14" w:rsidRPr="007A1963" w:rsidRDefault="00A44D14" w:rsidP="00A44D14">
      <w:pPr>
        <w:rPr>
          <w:u w:val="single"/>
        </w:rPr>
      </w:pPr>
      <w:r w:rsidRPr="007A1963">
        <w:rPr>
          <w:u w:val="single"/>
        </w:rPr>
        <w:t>Contribution to the following global goals and objectives:</w:t>
      </w:r>
    </w:p>
    <w:p w14:paraId="48BC0848" w14:textId="77777777" w:rsidR="00A44D14" w:rsidRDefault="00A44D14" w:rsidP="00252B6E">
      <w:pPr>
        <w:rPr>
          <w:u w:val="single"/>
        </w:rPr>
      </w:pPr>
    </w:p>
    <w:p w14:paraId="79A1DC93" w14:textId="62DBAF67" w:rsidR="005B2D10" w:rsidRDefault="00463F09" w:rsidP="005B2D10">
      <w:pPr>
        <w:pStyle w:val="ListParagraph"/>
        <w:numPr>
          <w:ilvl w:val="0"/>
          <w:numId w:val="18"/>
        </w:numPr>
      </w:pPr>
      <w:r>
        <w:lastRenderedPageBreak/>
        <w:t>MDG1A calls</w:t>
      </w:r>
      <w:r w:rsidR="005B2D10">
        <w:t xml:space="preserve"> for halving the proportion of people who</w:t>
      </w:r>
      <w:r w:rsidR="006E69A7">
        <w:t>s</w:t>
      </w:r>
      <w:r w:rsidR="005B2D10">
        <w:t>e income is less than $1.25 per day.</w:t>
      </w:r>
      <w:r w:rsidR="006E69A7">
        <w:t xml:space="preserve"> Most of the unutilized potential of income generation by forest based activities is found in rural areas of developing countries.</w:t>
      </w:r>
    </w:p>
    <w:p w14:paraId="5DFF7A53" w14:textId="07C0BADC" w:rsidR="006E69A7" w:rsidRDefault="00E4030D" w:rsidP="005B2D10">
      <w:pPr>
        <w:pStyle w:val="ListParagraph"/>
        <w:numPr>
          <w:ilvl w:val="0"/>
          <w:numId w:val="18"/>
        </w:numPr>
      </w:pPr>
      <w:r>
        <w:t>Poverty reduction is inherent in several other forest related instruments including the NLBI, Aichi Targets</w:t>
      </w:r>
      <w:r w:rsidR="00C135B9">
        <w:t>, REDD+, UNCCD, the UN Zero Hunger Challenge, FAO Global Goals and GEI.</w:t>
      </w:r>
    </w:p>
    <w:p w14:paraId="3C252FA7" w14:textId="77777777" w:rsidR="005B2D10" w:rsidRDefault="005B2D10" w:rsidP="00252B6E">
      <w:pPr>
        <w:rPr>
          <w:u w:val="single"/>
        </w:rPr>
      </w:pPr>
    </w:p>
    <w:p w14:paraId="449989B1" w14:textId="77777777" w:rsidR="00252B6E" w:rsidRPr="007A1963" w:rsidRDefault="00252B6E" w:rsidP="00252B6E">
      <w:pPr>
        <w:rPr>
          <w:u w:val="single"/>
        </w:rPr>
      </w:pPr>
      <w:r w:rsidRPr="007A1963">
        <w:rPr>
          <w:u w:val="single"/>
        </w:rPr>
        <w:t>Possible indicators:</w:t>
      </w:r>
    </w:p>
    <w:p w14:paraId="514422BE" w14:textId="77777777" w:rsidR="00252B6E" w:rsidRDefault="00252B6E" w:rsidP="006A702E">
      <w:pPr>
        <w:pStyle w:val="ListParagraph"/>
      </w:pPr>
    </w:p>
    <w:p w14:paraId="3DF5ABE4" w14:textId="392DFE6C" w:rsidR="000C533A" w:rsidRDefault="000C533A" w:rsidP="000C533A">
      <w:pPr>
        <w:pStyle w:val="ListParagraph"/>
        <w:numPr>
          <w:ilvl w:val="0"/>
          <w:numId w:val="17"/>
        </w:numPr>
      </w:pPr>
      <w:r>
        <w:t>Income earned from the sale of forest products and services</w:t>
      </w:r>
    </w:p>
    <w:p w14:paraId="14D00DA4" w14:textId="77777777" w:rsidR="000C533A" w:rsidRDefault="000C533A" w:rsidP="000C533A">
      <w:pPr>
        <w:pStyle w:val="ListParagraph"/>
        <w:numPr>
          <w:ilvl w:val="0"/>
          <w:numId w:val="17"/>
        </w:numPr>
      </w:pPr>
      <w:r>
        <w:t>Employment</w:t>
      </w:r>
    </w:p>
    <w:p w14:paraId="0CA80ED1" w14:textId="77777777" w:rsidR="000C533A" w:rsidRDefault="000C533A" w:rsidP="000C533A">
      <w:pPr>
        <w:pStyle w:val="ListParagraph"/>
        <w:numPr>
          <w:ilvl w:val="0"/>
          <w:numId w:val="17"/>
        </w:numPr>
      </w:pPr>
      <w:r>
        <w:t>Salaries and wages paid</w:t>
      </w:r>
    </w:p>
    <w:p w14:paraId="264D3148" w14:textId="77777777" w:rsidR="000C533A" w:rsidRDefault="009F4523" w:rsidP="000C533A">
      <w:pPr>
        <w:pStyle w:val="ListParagraph"/>
        <w:numPr>
          <w:ilvl w:val="0"/>
          <w:numId w:val="17"/>
        </w:numPr>
      </w:pPr>
      <w:r>
        <w:t xml:space="preserve">Change in the forest area under different </w:t>
      </w:r>
      <w:r w:rsidR="000C533A">
        <w:t>ownership/tenure</w:t>
      </w:r>
      <w:r w:rsidR="00AA39D8">
        <w:t>/use rights</w:t>
      </w:r>
      <w:r w:rsidR="000C533A">
        <w:t xml:space="preserve"> by type of owner/manager (public, </w:t>
      </w:r>
      <w:r w:rsidR="000727C6" w:rsidRPr="009D7446">
        <w:t>individuals</w:t>
      </w:r>
      <w:r w:rsidR="000C533A">
        <w:t xml:space="preserve"> and families, local communities, indigenous and tribal communities, enterprises)*</w:t>
      </w:r>
    </w:p>
    <w:p w14:paraId="7A686A53" w14:textId="77777777" w:rsidR="002043D7" w:rsidRDefault="002043D7" w:rsidP="002043D7">
      <w:pPr>
        <w:pStyle w:val="ListParagraph"/>
        <w:numPr>
          <w:ilvl w:val="0"/>
          <w:numId w:val="17"/>
        </w:numPr>
      </w:pPr>
      <w:r>
        <w:t>A</w:t>
      </w:r>
      <w:r w:rsidRPr="003E2627">
        <w:t>ccess of local communities, families and individuals to markets</w:t>
      </w:r>
      <w:r w:rsidR="00AA39D8">
        <w:t xml:space="preserve"> for forest products and services</w:t>
      </w:r>
    </w:p>
    <w:p w14:paraId="12C3E3D2" w14:textId="77777777" w:rsidR="002043D7" w:rsidRPr="00126789" w:rsidRDefault="002043D7" w:rsidP="000C533A">
      <w:pPr>
        <w:pStyle w:val="ListParagraph"/>
        <w:numPr>
          <w:ilvl w:val="0"/>
          <w:numId w:val="17"/>
        </w:numPr>
      </w:pPr>
      <w:r w:rsidRPr="00126789">
        <w:t xml:space="preserve">Amount and value of wood and non-wood forest products generated </w:t>
      </w:r>
      <w:r w:rsidR="00BF2EE4">
        <w:t>to local communities and smallholders</w:t>
      </w:r>
    </w:p>
    <w:p w14:paraId="0007B7E6" w14:textId="77777777" w:rsidR="000C533A" w:rsidRDefault="00BF2EE4" w:rsidP="000C533A">
      <w:pPr>
        <w:pStyle w:val="ListParagraph"/>
        <w:numPr>
          <w:ilvl w:val="0"/>
          <w:numId w:val="17"/>
        </w:numPr>
      </w:pPr>
      <w:r>
        <w:t xml:space="preserve">Value generated from forest </w:t>
      </w:r>
      <w:r w:rsidR="000C533A" w:rsidRPr="00886AB2">
        <w:t xml:space="preserve">environmental services </w:t>
      </w:r>
      <w:r>
        <w:t>to local communities</w:t>
      </w:r>
    </w:p>
    <w:p w14:paraId="11DA34E2" w14:textId="77777777" w:rsidR="00E44682" w:rsidRDefault="00E44682" w:rsidP="000C5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Arial"/>
          <w:b/>
          <w:szCs w:val="20"/>
          <w:lang w:eastAsia="fi-FI"/>
        </w:rPr>
      </w:pPr>
    </w:p>
    <w:p w14:paraId="3CCAB1EF" w14:textId="1C2F075D" w:rsidR="000C533A" w:rsidRDefault="00C44CB9" w:rsidP="000C5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Arial"/>
          <w:b/>
          <w:szCs w:val="20"/>
          <w:lang w:eastAsia="fi-FI"/>
        </w:rPr>
      </w:pPr>
      <w:r>
        <w:rPr>
          <w:rFonts w:eastAsia="Times New Roman" w:cs="Arial"/>
          <w:b/>
          <w:szCs w:val="20"/>
          <w:lang w:eastAsia="fi-FI"/>
        </w:rPr>
        <w:t>(6)</w:t>
      </w:r>
      <w:r w:rsidR="00252B6E">
        <w:rPr>
          <w:rFonts w:eastAsia="Times New Roman" w:cs="Arial"/>
          <w:b/>
          <w:szCs w:val="20"/>
          <w:lang w:eastAsia="fi-FI"/>
        </w:rPr>
        <w:tab/>
      </w:r>
      <w:r w:rsidR="00C5499B" w:rsidRPr="006A702E">
        <w:rPr>
          <w:rFonts w:eastAsia="Times New Roman" w:cs="Arial"/>
          <w:b/>
          <w:szCs w:val="20"/>
          <w:lang w:eastAsia="fi-FI"/>
        </w:rPr>
        <w:t>Forest-</w:t>
      </w:r>
      <w:r w:rsidR="00DD43D3" w:rsidRPr="006A702E">
        <w:rPr>
          <w:rFonts w:eastAsia="Times New Roman" w:cs="Arial"/>
          <w:b/>
          <w:szCs w:val="20"/>
          <w:lang w:eastAsia="fi-FI"/>
        </w:rPr>
        <w:t>related biodiversity c</w:t>
      </w:r>
      <w:r w:rsidR="007B2DEA" w:rsidRPr="006A702E">
        <w:rPr>
          <w:rFonts w:eastAsia="Times New Roman" w:cs="Arial"/>
          <w:b/>
          <w:szCs w:val="20"/>
          <w:lang w:eastAsia="fi-FI"/>
        </w:rPr>
        <w:t>onserv</w:t>
      </w:r>
      <w:r w:rsidR="00637605" w:rsidRPr="006A702E">
        <w:rPr>
          <w:rFonts w:eastAsia="Times New Roman" w:cs="Arial"/>
          <w:b/>
          <w:szCs w:val="20"/>
          <w:lang w:eastAsia="fi-FI"/>
        </w:rPr>
        <w:t xml:space="preserve">ed </w:t>
      </w:r>
      <w:r w:rsidR="007B2DEA" w:rsidRPr="006A702E">
        <w:rPr>
          <w:rFonts w:eastAsia="Times New Roman" w:cs="Arial"/>
          <w:b/>
          <w:szCs w:val="20"/>
          <w:lang w:eastAsia="fi-FI"/>
        </w:rPr>
        <w:t xml:space="preserve">and </w:t>
      </w:r>
      <w:r w:rsidR="00343451" w:rsidRPr="006A702E">
        <w:rPr>
          <w:rFonts w:eastAsia="Times New Roman" w:cs="Arial"/>
          <w:b/>
          <w:szCs w:val="20"/>
          <w:lang w:eastAsia="fi-FI"/>
        </w:rPr>
        <w:t>improved</w:t>
      </w:r>
    </w:p>
    <w:p w14:paraId="4718F03F" w14:textId="77777777" w:rsidR="00252B6E" w:rsidRDefault="00252B6E" w:rsidP="000C5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Arial"/>
          <w:b/>
          <w:szCs w:val="20"/>
          <w:lang w:eastAsia="fi-FI"/>
        </w:rPr>
      </w:pPr>
    </w:p>
    <w:p w14:paraId="27805302" w14:textId="77777777" w:rsidR="00813E7F" w:rsidRDefault="00813E7F" w:rsidP="00813E7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eastAsia="Times New Roman" w:cs="Arial"/>
          <w:szCs w:val="20"/>
          <w:u w:val="single"/>
          <w:lang w:eastAsia="fi-FI"/>
        </w:rPr>
      </w:pPr>
      <w:r w:rsidRPr="00813E7F">
        <w:rPr>
          <w:rFonts w:eastAsia="Times New Roman" w:cs="Arial"/>
          <w:szCs w:val="20"/>
          <w:u w:val="single"/>
          <w:lang w:eastAsia="fi-FI"/>
        </w:rPr>
        <w:t>Justification:</w:t>
      </w:r>
    </w:p>
    <w:p w14:paraId="687E121A" w14:textId="77777777" w:rsidR="00813E7F" w:rsidRDefault="00813E7F" w:rsidP="00813E7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eastAsia="Times New Roman" w:cs="Arial"/>
          <w:szCs w:val="20"/>
          <w:u w:val="single"/>
          <w:lang w:eastAsia="fi-FI"/>
        </w:rPr>
      </w:pPr>
    </w:p>
    <w:p w14:paraId="48EAF217" w14:textId="533A43FD" w:rsidR="00F40790" w:rsidRPr="005D06BA" w:rsidRDefault="00813E7F" w:rsidP="00813E7F">
      <w:pPr>
        <w:pStyle w:val="ListParagraph"/>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lang w:eastAsia="fi-FI"/>
        </w:rPr>
      </w:pPr>
      <w:r w:rsidRPr="00813E7F">
        <w:rPr>
          <w:rFonts w:eastAsia="Times New Roman" w:cs="Arial"/>
          <w:szCs w:val="20"/>
          <w:lang w:val="en-GB" w:eastAsia="fi-FI"/>
        </w:rPr>
        <w:t>Forests hold up to three-quarters of all terrestrial biodiversity</w:t>
      </w:r>
      <w:r w:rsidR="00F40790">
        <w:rPr>
          <w:rFonts w:eastAsia="Times New Roman" w:cs="Arial"/>
          <w:szCs w:val="20"/>
          <w:lang w:val="en-GB" w:eastAsia="fi-FI"/>
        </w:rPr>
        <w:t xml:space="preserve"> and are therefore critical for its maintenance and reduction of loss of species and habitats.</w:t>
      </w:r>
      <w:r w:rsidRPr="00813E7F">
        <w:rPr>
          <w:rFonts w:eastAsia="Times New Roman" w:cs="Arial"/>
          <w:szCs w:val="20"/>
          <w:lang w:val="en-GB" w:eastAsia="fi-FI"/>
        </w:rPr>
        <w:t xml:space="preserve"> </w:t>
      </w:r>
    </w:p>
    <w:p w14:paraId="47896199" w14:textId="7856463A" w:rsidR="00813E7F" w:rsidRPr="00813E7F" w:rsidRDefault="00813E7F" w:rsidP="00813E7F">
      <w:pPr>
        <w:pStyle w:val="ListParagraph"/>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lang w:eastAsia="fi-FI"/>
        </w:rPr>
      </w:pPr>
      <w:r w:rsidRPr="00813E7F">
        <w:rPr>
          <w:rFonts w:eastAsia="Times New Roman" w:cs="Arial"/>
          <w:szCs w:val="20"/>
          <w:lang w:val="en-GB" w:eastAsia="fi-FI"/>
        </w:rPr>
        <w:t>Biodiversity underpins forest productivity, resilience and adaptive capacity and is essential for maintaining ecological processes such as carbon sequestration, pollination, seed dispersal and decomposition. Biodiversity is fundamental for food security.</w:t>
      </w:r>
    </w:p>
    <w:p w14:paraId="00FD475A" w14:textId="77777777" w:rsidR="00813E7F" w:rsidRDefault="00813E7F" w:rsidP="00813E7F">
      <w:pPr>
        <w:rPr>
          <w:u w:val="single"/>
        </w:rPr>
      </w:pPr>
    </w:p>
    <w:p w14:paraId="06B8618F" w14:textId="77777777" w:rsidR="00A44D14" w:rsidRDefault="00A44D14" w:rsidP="00A44D14">
      <w:pPr>
        <w:rPr>
          <w:u w:val="single"/>
        </w:rPr>
      </w:pPr>
      <w:r w:rsidRPr="007A1963">
        <w:rPr>
          <w:u w:val="single"/>
        </w:rPr>
        <w:t>Contribution to the following global goals and objectives:</w:t>
      </w:r>
    </w:p>
    <w:p w14:paraId="05786270" w14:textId="77777777" w:rsidR="00C135B9" w:rsidRDefault="00C135B9" w:rsidP="00A44D14">
      <w:pPr>
        <w:rPr>
          <w:u w:val="single"/>
        </w:rPr>
      </w:pPr>
    </w:p>
    <w:p w14:paraId="6654B8FC" w14:textId="569ACA86" w:rsidR="00C135B9" w:rsidRPr="00947C7C" w:rsidRDefault="00F40790" w:rsidP="005D06BA">
      <w:pPr>
        <w:pStyle w:val="ListParagraph"/>
        <w:numPr>
          <w:ilvl w:val="0"/>
          <w:numId w:val="57"/>
        </w:numPr>
      </w:pPr>
      <w:r w:rsidRPr="00947C7C">
        <w:t xml:space="preserve">Biodiversity is an explicit element of </w:t>
      </w:r>
      <w:r w:rsidR="00C135B9" w:rsidRPr="00947C7C">
        <w:t>CBD and its Aichi Targets, MDG7, GOFs, ITTA, LBA, CITES, Zero Illegal Deforestation, and the Bonn Challenge of GPFLR</w:t>
      </w:r>
    </w:p>
    <w:p w14:paraId="76650740" w14:textId="4A47BA4E" w:rsidR="00C135B9" w:rsidRPr="00947C7C" w:rsidRDefault="00C135B9" w:rsidP="005D06BA">
      <w:pPr>
        <w:pStyle w:val="ListParagraph"/>
        <w:numPr>
          <w:ilvl w:val="0"/>
          <w:numId w:val="57"/>
        </w:numPr>
      </w:pPr>
      <w:r w:rsidRPr="00947C7C">
        <w:t xml:space="preserve">Biodiversity conservation is also inherent in several other instruments including REDD+, UNCCD, FAO Global Goals, GEI and SCP. </w:t>
      </w:r>
    </w:p>
    <w:p w14:paraId="5AE4630A" w14:textId="77777777" w:rsidR="00A44D14" w:rsidRPr="00947C7C" w:rsidRDefault="00A44D14" w:rsidP="00813E7F"/>
    <w:p w14:paraId="12552BCD" w14:textId="77777777" w:rsidR="00813E7F" w:rsidRPr="007A1963" w:rsidRDefault="00813E7F" w:rsidP="00813E7F">
      <w:pPr>
        <w:rPr>
          <w:u w:val="single"/>
        </w:rPr>
      </w:pPr>
      <w:r w:rsidRPr="007A1963">
        <w:rPr>
          <w:u w:val="single"/>
        </w:rPr>
        <w:t>Possible indicators:</w:t>
      </w:r>
    </w:p>
    <w:p w14:paraId="1C2A8D6D" w14:textId="77777777" w:rsidR="00813E7F" w:rsidRPr="006A702E" w:rsidRDefault="00813E7F" w:rsidP="000C5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Arial"/>
          <w:b/>
          <w:szCs w:val="20"/>
          <w:lang w:eastAsia="fi-FI"/>
        </w:rPr>
      </w:pPr>
    </w:p>
    <w:p w14:paraId="2B34C4F2" w14:textId="1D04FB10" w:rsidR="00637F3F" w:rsidRDefault="00637F3F" w:rsidP="000C533A">
      <w:pPr>
        <w:pStyle w:val="ListParagraph"/>
        <w:numPr>
          <w:ilvl w:val="0"/>
          <w:numId w:val="17"/>
        </w:numPr>
      </w:pPr>
      <w:r>
        <w:t>Area of forest under SFM*</w:t>
      </w:r>
    </w:p>
    <w:p w14:paraId="22C5733C" w14:textId="1EEBE955" w:rsidR="000C533A" w:rsidRDefault="000C533A" w:rsidP="000C533A">
      <w:pPr>
        <w:pStyle w:val="ListParagraph"/>
        <w:numPr>
          <w:ilvl w:val="0"/>
          <w:numId w:val="17"/>
        </w:numPr>
      </w:pPr>
      <w:r>
        <w:t>Area and status of protected areas*</w:t>
      </w:r>
    </w:p>
    <w:p w14:paraId="0BE2902E" w14:textId="77777777" w:rsidR="000C533A" w:rsidRDefault="000C533A" w:rsidP="000C533A">
      <w:pPr>
        <w:pStyle w:val="ListParagraph"/>
        <w:numPr>
          <w:ilvl w:val="0"/>
          <w:numId w:val="17"/>
        </w:numPr>
      </w:pPr>
      <w:r>
        <w:t xml:space="preserve">Status of threatened forest species and </w:t>
      </w:r>
      <w:r w:rsidR="00886AB2">
        <w:t xml:space="preserve">share </w:t>
      </w:r>
      <w:r>
        <w:t xml:space="preserve">of threatened </w:t>
      </w:r>
      <w:r w:rsidR="00C5499B">
        <w:t xml:space="preserve">forest </w:t>
      </w:r>
      <w:r>
        <w:t>species</w:t>
      </w:r>
    </w:p>
    <w:p w14:paraId="0DC1DDDA" w14:textId="77777777" w:rsidR="000C533A" w:rsidRDefault="000C533A" w:rsidP="000C533A">
      <w:pPr>
        <w:pStyle w:val="ListParagraph"/>
        <w:numPr>
          <w:ilvl w:val="0"/>
          <w:numId w:val="17"/>
        </w:numPr>
      </w:pPr>
      <w:r>
        <w:t>Area and status of valuable habitats and biological corridors</w:t>
      </w:r>
    </w:p>
    <w:p w14:paraId="61689CF4" w14:textId="77777777" w:rsidR="00886AB2" w:rsidRDefault="000C533A" w:rsidP="00886AB2">
      <w:pPr>
        <w:pStyle w:val="ListParagraph"/>
        <w:numPr>
          <w:ilvl w:val="0"/>
          <w:numId w:val="17"/>
        </w:numPr>
      </w:pPr>
      <w:r>
        <w:t>Area of restored forests and forest landscapes</w:t>
      </w:r>
    </w:p>
    <w:p w14:paraId="055A35A7" w14:textId="77777777" w:rsidR="005C1540" w:rsidRDefault="007B3DA6" w:rsidP="00886AB2">
      <w:pPr>
        <w:pStyle w:val="ListParagraph"/>
        <w:numPr>
          <w:ilvl w:val="0"/>
          <w:numId w:val="17"/>
        </w:numPr>
      </w:pPr>
      <w:r>
        <w:t>Number of c</w:t>
      </w:r>
      <w:r w:rsidR="005C1540">
        <w:t>ountries with adequate information and monitoring systems for forest genetic resources</w:t>
      </w:r>
    </w:p>
    <w:p w14:paraId="70C9088E" w14:textId="77777777" w:rsidR="005C1540" w:rsidRDefault="005C1540" w:rsidP="00886AB2">
      <w:pPr>
        <w:pStyle w:val="ListParagraph"/>
        <w:numPr>
          <w:ilvl w:val="0"/>
          <w:numId w:val="17"/>
        </w:numPr>
      </w:pPr>
      <w:r>
        <w:t xml:space="preserve">Status of </w:t>
      </w:r>
      <w:r w:rsidRPr="00126789">
        <w:rPr>
          <w:i/>
        </w:rPr>
        <w:t>in situ</w:t>
      </w:r>
      <w:r>
        <w:t xml:space="preserve"> and </w:t>
      </w:r>
      <w:r w:rsidRPr="00126789">
        <w:rPr>
          <w:i/>
        </w:rPr>
        <w:t>ex situ</w:t>
      </w:r>
      <w:r>
        <w:t xml:space="preserve"> conservation of forest genetic resources</w:t>
      </w:r>
    </w:p>
    <w:p w14:paraId="6B5A14F6" w14:textId="77777777" w:rsidR="00625233" w:rsidRDefault="00637605" w:rsidP="00886AB2">
      <w:pPr>
        <w:pStyle w:val="ListParagraph"/>
        <w:numPr>
          <w:ilvl w:val="0"/>
          <w:numId w:val="17"/>
        </w:numPr>
      </w:pPr>
      <w:r>
        <w:t>Population dynamics and c</w:t>
      </w:r>
      <w:r w:rsidR="00C75832">
        <w:t xml:space="preserve">onservation </w:t>
      </w:r>
      <w:r>
        <w:t xml:space="preserve">of terrestrial </w:t>
      </w:r>
      <w:r w:rsidR="00C75832">
        <w:t>wildlife</w:t>
      </w:r>
    </w:p>
    <w:p w14:paraId="7085BF18" w14:textId="77777777" w:rsidR="00E44682" w:rsidRPr="001B4D83" w:rsidRDefault="00E44682" w:rsidP="000C5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Arial"/>
          <w:szCs w:val="20"/>
          <w:lang w:eastAsia="fi-FI"/>
        </w:rPr>
      </w:pPr>
    </w:p>
    <w:p w14:paraId="182CFF91" w14:textId="7D4F2C81" w:rsidR="009F4523" w:rsidRDefault="00C44CB9" w:rsidP="009F4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Arial"/>
          <w:b/>
          <w:szCs w:val="20"/>
          <w:lang w:eastAsia="fi-FI"/>
        </w:rPr>
      </w:pPr>
      <w:r>
        <w:rPr>
          <w:rFonts w:eastAsia="Times New Roman" w:cs="Arial"/>
          <w:b/>
          <w:szCs w:val="20"/>
          <w:lang w:eastAsia="fi-FI"/>
        </w:rPr>
        <w:t>(7)</w:t>
      </w:r>
      <w:r w:rsidR="00252B6E">
        <w:rPr>
          <w:rFonts w:eastAsia="Times New Roman" w:cs="Arial"/>
          <w:b/>
          <w:szCs w:val="20"/>
          <w:lang w:eastAsia="fi-FI"/>
        </w:rPr>
        <w:tab/>
      </w:r>
      <w:r w:rsidR="00343451" w:rsidRPr="006A702E">
        <w:rPr>
          <w:rFonts w:eastAsia="Times New Roman" w:cs="Arial"/>
          <w:b/>
          <w:szCs w:val="20"/>
          <w:lang w:eastAsia="fi-FI"/>
        </w:rPr>
        <w:t>F</w:t>
      </w:r>
      <w:r w:rsidR="009F4523" w:rsidRPr="006A702E">
        <w:rPr>
          <w:rFonts w:eastAsia="Times New Roman" w:cs="Arial"/>
          <w:b/>
          <w:szCs w:val="20"/>
          <w:lang w:eastAsia="fi-FI"/>
        </w:rPr>
        <w:t>resh water supply from forest areas</w:t>
      </w:r>
      <w:r w:rsidR="00343451" w:rsidRPr="006A702E">
        <w:rPr>
          <w:rFonts w:eastAsia="Times New Roman" w:cs="Arial"/>
          <w:b/>
          <w:szCs w:val="20"/>
          <w:lang w:eastAsia="fi-FI"/>
        </w:rPr>
        <w:t xml:space="preserve"> improved</w:t>
      </w:r>
    </w:p>
    <w:p w14:paraId="11551BCB" w14:textId="77777777" w:rsidR="00252B6E" w:rsidRDefault="00252B6E" w:rsidP="009F4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Arial"/>
          <w:b/>
          <w:szCs w:val="20"/>
          <w:lang w:eastAsia="fi-FI"/>
        </w:rPr>
      </w:pPr>
    </w:p>
    <w:p w14:paraId="1B5B36E1" w14:textId="77777777" w:rsidR="00813E7F" w:rsidRDefault="00813E7F" w:rsidP="00813E7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eastAsia="Times New Roman" w:cs="Arial"/>
          <w:szCs w:val="20"/>
          <w:u w:val="single"/>
          <w:lang w:eastAsia="fi-FI"/>
        </w:rPr>
      </w:pPr>
      <w:r w:rsidRPr="00813E7F">
        <w:rPr>
          <w:rFonts w:eastAsia="Times New Roman" w:cs="Arial"/>
          <w:szCs w:val="20"/>
          <w:u w:val="single"/>
          <w:lang w:eastAsia="fi-FI"/>
        </w:rPr>
        <w:t>Justification:</w:t>
      </w:r>
    </w:p>
    <w:p w14:paraId="6C82FDBD" w14:textId="77777777" w:rsidR="00537A0F" w:rsidRDefault="00537A0F" w:rsidP="00813E7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eastAsia="Times New Roman" w:cs="Arial"/>
          <w:szCs w:val="20"/>
          <w:u w:val="single"/>
          <w:lang w:eastAsia="fi-FI"/>
        </w:rPr>
      </w:pPr>
    </w:p>
    <w:p w14:paraId="155506BF" w14:textId="51A0654E" w:rsidR="00813E7F" w:rsidRPr="005D06BA" w:rsidRDefault="00813E7F" w:rsidP="00813E7F">
      <w:pPr>
        <w:pStyle w:val="ListParagraph"/>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u w:val="single"/>
          <w:lang w:eastAsia="fi-FI"/>
        </w:rPr>
      </w:pPr>
      <w:r w:rsidRPr="000A0887">
        <w:rPr>
          <w:rFonts w:cs="Arial"/>
          <w:sz w:val="21"/>
          <w:szCs w:val="21"/>
        </w:rPr>
        <w:t xml:space="preserve">Forests </w:t>
      </w:r>
      <w:r>
        <w:rPr>
          <w:rFonts w:cs="Arial"/>
          <w:sz w:val="21"/>
          <w:szCs w:val="21"/>
        </w:rPr>
        <w:t>are</w:t>
      </w:r>
      <w:r w:rsidRPr="000A0887">
        <w:rPr>
          <w:rFonts w:cs="Arial"/>
          <w:sz w:val="21"/>
          <w:szCs w:val="21"/>
        </w:rPr>
        <w:t xml:space="preserve"> natural filtration and storage systems that supply an estimated 75 percent of usable water globally. Forests promote the infiltration of rainwater into soil and then into groundwater, providing </w:t>
      </w:r>
      <w:r>
        <w:rPr>
          <w:rFonts w:cs="Arial"/>
          <w:sz w:val="21"/>
          <w:szCs w:val="21"/>
        </w:rPr>
        <w:t xml:space="preserve">water </w:t>
      </w:r>
      <w:r w:rsidRPr="000A0887">
        <w:rPr>
          <w:rFonts w:cs="Arial"/>
          <w:sz w:val="21"/>
          <w:szCs w:val="21"/>
        </w:rPr>
        <w:t xml:space="preserve">supplies </w:t>
      </w:r>
      <w:r>
        <w:rPr>
          <w:rFonts w:cs="Arial"/>
          <w:sz w:val="21"/>
          <w:szCs w:val="21"/>
        </w:rPr>
        <w:t>in</w:t>
      </w:r>
      <w:r w:rsidRPr="000A0887">
        <w:rPr>
          <w:rFonts w:cs="Arial"/>
          <w:sz w:val="21"/>
          <w:szCs w:val="21"/>
        </w:rPr>
        <w:t xml:space="preserve"> dry periods and helping reduce flood peaks.</w:t>
      </w:r>
    </w:p>
    <w:p w14:paraId="3CC31223" w14:textId="3E559B7F" w:rsidR="00C135B9" w:rsidRPr="005D06BA" w:rsidRDefault="00C135B9" w:rsidP="00813E7F">
      <w:pPr>
        <w:pStyle w:val="ListParagraph"/>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u w:val="single"/>
          <w:lang w:eastAsia="fi-FI"/>
        </w:rPr>
      </w:pPr>
      <w:r>
        <w:rPr>
          <w:rFonts w:cs="Arial"/>
          <w:sz w:val="21"/>
          <w:szCs w:val="21"/>
        </w:rPr>
        <w:t>Forests are particularly important in protection of watersheds in mountains</w:t>
      </w:r>
      <w:r w:rsidR="008462B4">
        <w:rPr>
          <w:rFonts w:cs="Arial"/>
          <w:sz w:val="21"/>
          <w:szCs w:val="21"/>
        </w:rPr>
        <w:t>, coastal areas</w:t>
      </w:r>
      <w:r>
        <w:rPr>
          <w:rFonts w:cs="Arial"/>
          <w:sz w:val="21"/>
          <w:szCs w:val="21"/>
        </w:rPr>
        <w:t xml:space="preserve"> and other sensitive ecosystems. </w:t>
      </w:r>
    </w:p>
    <w:p w14:paraId="753B346B" w14:textId="237A7069" w:rsidR="008462B4" w:rsidRDefault="008462B4" w:rsidP="00813E7F">
      <w:pPr>
        <w:pStyle w:val="ListParagraph"/>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u w:val="single"/>
          <w:lang w:eastAsia="fi-FI"/>
        </w:rPr>
      </w:pPr>
      <w:r>
        <w:lastRenderedPageBreak/>
        <w:t>About e</w:t>
      </w:r>
      <w:r w:rsidRPr="001663A6">
        <w:t xml:space="preserve">ight percent of the world’s forests have protection of soil and water resources as their primary objective including </w:t>
      </w:r>
      <w:r>
        <w:t xml:space="preserve">avalanche control, prevention of landslides, sand dune stabilization, desertification control or coastal protection. </w:t>
      </w:r>
    </w:p>
    <w:p w14:paraId="11AC5590" w14:textId="77777777" w:rsidR="00813E7F" w:rsidRDefault="00813E7F" w:rsidP="009F4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Arial"/>
          <w:b/>
          <w:szCs w:val="20"/>
          <w:lang w:eastAsia="fi-FI"/>
        </w:rPr>
      </w:pPr>
    </w:p>
    <w:p w14:paraId="4DF25FF3" w14:textId="77777777" w:rsidR="00A44D14" w:rsidRPr="007A1963" w:rsidRDefault="00A44D14" w:rsidP="00A44D14">
      <w:pPr>
        <w:rPr>
          <w:u w:val="single"/>
        </w:rPr>
      </w:pPr>
      <w:r w:rsidRPr="007A1963">
        <w:rPr>
          <w:u w:val="single"/>
        </w:rPr>
        <w:t>Contribution to the following global goals and objectives:</w:t>
      </w:r>
    </w:p>
    <w:p w14:paraId="6A836624" w14:textId="77777777" w:rsidR="00A44D14" w:rsidRDefault="00A44D14" w:rsidP="009F4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Arial"/>
          <w:b/>
          <w:szCs w:val="20"/>
          <w:lang w:eastAsia="fi-FI"/>
        </w:rPr>
      </w:pPr>
    </w:p>
    <w:p w14:paraId="33D20D20" w14:textId="081D74DC" w:rsidR="008462B4" w:rsidRPr="005D06BA" w:rsidRDefault="008462B4" w:rsidP="008462B4">
      <w:pPr>
        <w:pStyle w:val="ListParagraph"/>
        <w:numPr>
          <w:ilvl w:val="0"/>
          <w:numId w:val="57"/>
        </w:numPr>
        <w:rPr>
          <w:u w:val="single"/>
        </w:rPr>
      </w:pPr>
      <w:r>
        <w:t xml:space="preserve">MDG1 and MDG7, the UN Zero Hunger Challenge and food security-related targets cannot be met without the maintenance and improvement of the protective roles of all types of forests. </w:t>
      </w:r>
    </w:p>
    <w:p w14:paraId="25C03308" w14:textId="7673DD15" w:rsidR="008462B4" w:rsidRPr="00947C7C" w:rsidRDefault="008462B4" w:rsidP="008462B4">
      <w:pPr>
        <w:pStyle w:val="ListParagraph"/>
        <w:numPr>
          <w:ilvl w:val="0"/>
          <w:numId w:val="57"/>
        </w:numPr>
      </w:pPr>
      <w:r w:rsidRPr="00947C7C">
        <w:t xml:space="preserve">Soil and water conservation are inherent </w:t>
      </w:r>
      <w:r w:rsidR="00463F09" w:rsidRPr="00947C7C">
        <w:t>in</w:t>
      </w:r>
      <w:r w:rsidRPr="00947C7C">
        <w:t xml:space="preserve"> UNCCD and the Degradation Neutrality target, several </w:t>
      </w:r>
      <w:r w:rsidR="00C135B9" w:rsidRPr="00947C7C">
        <w:t xml:space="preserve">Aichi Targets, </w:t>
      </w:r>
      <w:r w:rsidRPr="00947C7C">
        <w:t xml:space="preserve">the first three </w:t>
      </w:r>
      <w:r w:rsidR="00C135B9" w:rsidRPr="00947C7C">
        <w:t xml:space="preserve">GOFs, ITTA, </w:t>
      </w:r>
      <w:r w:rsidRPr="00947C7C">
        <w:t>and LBA.</w:t>
      </w:r>
    </w:p>
    <w:p w14:paraId="0CEEDC68" w14:textId="04ADF809" w:rsidR="00C135B9" w:rsidRPr="00947C7C" w:rsidRDefault="008462B4" w:rsidP="008462B4">
      <w:pPr>
        <w:pStyle w:val="ListParagraph"/>
        <w:numPr>
          <w:ilvl w:val="0"/>
          <w:numId w:val="57"/>
        </w:numPr>
      </w:pPr>
      <w:r w:rsidRPr="00947C7C">
        <w:t>T</w:t>
      </w:r>
      <w:r w:rsidR="00C135B9" w:rsidRPr="00947C7C">
        <w:t>he Bonn Challenge of GPFLR</w:t>
      </w:r>
      <w:r w:rsidRPr="00947C7C">
        <w:t xml:space="preserve"> on restoration of deforested</w:t>
      </w:r>
      <w:r w:rsidR="00F40790" w:rsidRPr="00947C7C">
        <w:t xml:space="preserve"> and degraded lands relies on conservation of soil and water.</w:t>
      </w:r>
      <w:r w:rsidRPr="00947C7C">
        <w:t xml:space="preserve"> </w:t>
      </w:r>
    </w:p>
    <w:p w14:paraId="15F23A0E" w14:textId="77777777" w:rsidR="005B2D10" w:rsidRPr="00947C7C" w:rsidRDefault="005B2D10" w:rsidP="009F4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Arial"/>
          <w:b/>
          <w:szCs w:val="20"/>
          <w:lang w:eastAsia="fi-FI"/>
        </w:rPr>
      </w:pPr>
    </w:p>
    <w:p w14:paraId="6F880AFB" w14:textId="77777777" w:rsidR="00813E7F" w:rsidRPr="00813E7F" w:rsidRDefault="00813E7F" w:rsidP="00813E7F">
      <w:pPr>
        <w:rPr>
          <w:u w:val="single"/>
        </w:rPr>
      </w:pPr>
      <w:r w:rsidRPr="00813E7F">
        <w:rPr>
          <w:u w:val="single"/>
        </w:rPr>
        <w:t>Possible indicators:</w:t>
      </w:r>
    </w:p>
    <w:p w14:paraId="511A326C" w14:textId="77777777" w:rsidR="00813E7F" w:rsidRPr="006A702E" w:rsidRDefault="00813E7F" w:rsidP="00813E7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Arial"/>
          <w:b/>
          <w:szCs w:val="20"/>
          <w:lang w:eastAsia="fi-FI"/>
        </w:rPr>
      </w:pPr>
    </w:p>
    <w:p w14:paraId="0918047B" w14:textId="77777777" w:rsidR="009F4523" w:rsidRDefault="009F4523" w:rsidP="009F4523">
      <w:pPr>
        <w:pStyle w:val="ListParagraph"/>
        <w:numPr>
          <w:ilvl w:val="0"/>
          <w:numId w:val="17"/>
        </w:numPr>
      </w:pPr>
      <w:r>
        <w:t>Water quantity and quality in and from forest areas</w:t>
      </w:r>
    </w:p>
    <w:p w14:paraId="79708BF7" w14:textId="77777777" w:rsidR="009F4523" w:rsidRDefault="009F4523" w:rsidP="009F4523">
      <w:pPr>
        <w:pStyle w:val="ListParagraph"/>
        <w:numPr>
          <w:ilvl w:val="0"/>
          <w:numId w:val="17"/>
        </w:numPr>
      </w:pPr>
      <w:r>
        <w:t xml:space="preserve">Area of restored forests and rehabilitated forest lands </w:t>
      </w:r>
    </w:p>
    <w:p w14:paraId="6DB68627" w14:textId="77777777" w:rsidR="009F4523" w:rsidRDefault="009F4523" w:rsidP="009F4523">
      <w:pPr>
        <w:pStyle w:val="ListParagraph"/>
        <w:numPr>
          <w:ilvl w:val="0"/>
          <w:numId w:val="17"/>
        </w:numPr>
      </w:pPr>
      <w:r>
        <w:t>Status of water catchment areas</w:t>
      </w:r>
    </w:p>
    <w:p w14:paraId="0E457717" w14:textId="77777777" w:rsidR="009F4523" w:rsidRDefault="009F4523" w:rsidP="009F4523">
      <w:pPr>
        <w:pStyle w:val="ListParagraph"/>
        <w:numPr>
          <w:ilvl w:val="0"/>
          <w:numId w:val="17"/>
        </w:numPr>
      </w:pPr>
      <w:r>
        <w:t>Unit consumption of water in processing industries</w:t>
      </w:r>
      <w:r w:rsidR="005569E1">
        <w:t xml:space="preserve"> (wood, pulp and paper)</w:t>
      </w:r>
    </w:p>
    <w:p w14:paraId="19F656A5" w14:textId="77777777" w:rsidR="009F4523" w:rsidRDefault="009F4523" w:rsidP="009F4523">
      <w:pPr>
        <w:pStyle w:val="ListParagraph"/>
        <w:numPr>
          <w:ilvl w:val="0"/>
          <w:numId w:val="17"/>
        </w:numPr>
      </w:pPr>
      <w:r>
        <w:t>Wastewater management effectiveness</w:t>
      </w:r>
    </w:p>
    <w:p w14:paraId="1A66AEA4" w14:textId="77777777" w:rsidR="009F4523" w:rsidRDefault="009F4523" w:rsidP="009F4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Arial"/>
          <w:szCs w:val="20"/>
          <w:lang w:eastAsia="fi-FI"/>
        </w:rPr>
      </w:pPr>
    </w:p>
    <w:p w14:paraId="0B622E82" w14:textId="77777777" w:rsidR="00E44682" w:rsidRPr="00637605" w:rsidRDefault="00E44682" w:rsidP="009F4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Arial"/>
          <w:szCs w:val="20"/>
          <w:lang w:eastAsia="fi-FI"/>
        </w:rPr>
      </w:pPr>
    </w:p>
    <w:p w14:paraId="704693FB" w14:textId="616B4AC5" w:rsidR="000C533A" w:rsidRDefault="00C44CB9" w:rsidP="00637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Arial"/>
          <w:b/>
          <w:szCs w:val="20"/>
          <w:lang w:eastAsia="fi-FI"/>
        </w:rPr>
      </w:pPr>
      <w:r>
        <w:rPr>
          <w:rFonts w:eastAsia="Times New Roman" w:cs="Arial"/>
          <w:b/>
          <w:szCs w:val="20"/>
          <w:lang w:eastAsia="fi-FI"/>
        </w:rPr>
        <w:t>(8)</w:t>
      </w:r>
      <w:r w:rsidR="00252B6E">
        <w:rPr>
          <w:rFonts w:eastAsia="Times New Roman" w:cs="Arial"/>
          <w:b/>
          <w:szCs w:val="20"/>
          <w:lang w:eastAsia="fi-FI"/>
        </w:rPr>
        <w:tab/>
      </w:r>
      <w:r w:rsidR="00343451" w:rsidRPr="006A702E">
        <w:rPr>
          <w:rFonts w:eastAsia="Times New Roman" w:cs="Arial"/>
          <w:b/>
          <w:szCs w:val="20"/>
          <w:lang w:eastAsia="fi-FI"/>
        </w:rPr>
        <w:t>R</w:t>
      </w:r>
      <w:r w:rsidR="00637605" w:rsidRPr="006A702E">
        <w:rPr>
          <w:rFonts w:eastAsia="Times New Roman" w:cs="Arial"/>
          <w:b/>
          <w:szCs w:val="20"/>
          <w:lang w:eastAsia="fi-FI"/>
        </w:rPr>
        <w:t>esilience of people and forests against slow</w:t>
      </w:r>
      <w:r w:rsidR="003B1B4F">
        <w:rPr>
          <w:rFonts w:eastAsia="Times New Roman" w:cs="Arial"/>
          <w:b/>
          <w:szCs w:val="20"/>
          <w:lang w:eastAsia="fi-FI"/>
        </w:rPr>
        <w:t>-</w:t>
      </w:r>
      <w:r w:rsidR="00637605" w:rsidRPr="006A702E">
        <w:rPr>
          <w:rFonts w:eastAsia="Times New Roman" w:cs="Arial"/>
          <w:b/>
          <w:szCs w:val="20"/>
          <w:lang w:eastAsia="fi-FI"/>
        </w:rPr>
        <w:t>onset and extreme events</w:t>
      </w:r>
      <w:r w:rsidR="00343451" w:rsidRPr="006A702E">
        <w:rPr>
          <w:rFonts w:eastAsia="Times New Roman" w:cs="Arial"/>
          <w:b/>
          <w:szCs w:val="20"/>
          <w:lang w:eastAsia="fi-FI"/>
        </w:rPr>
        <w:t xml:space="preserve"> increased</w:t>
      </w:r>
    </w:p>
    <w:p w14:paraId="5EA7EC2F" w14:textId="77777777" w:rsidR="00252B6E" w:rsidRDefault="00252B6E" w:rsidP="00637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Arial"/>
          <w:b/>
          <w:szCs w:val="20"/>
          <w:lang w:eastAsia="fi-FI"/>
        </w:rPr>
      </w:pPr>
    </w:p>
    <w:p w14:paraId="6A52F134" w14:textId="77777777" w:rsidR="00813E7F" w:rsidRDefault="00813E7F" w:rsidP="00813E7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eastAsia="Times New Roman" w:cs="Arial"/>
          <w:szCs w:val="20"/>
          <w:u w:val="single"/>
          <w:lang w:eastAsia="fi-FI"/>
        </w:rPr>
      </w:pPr>
      <w:r w:rsidRPr="00813E7F">
        <w:rPr>
          <w:rFonts w:eastAsia="Times New Roman" w:cs="Arial"/>
          <w:szCs w:val="20"/>
          <w:u w:val="single"/>
          <w:lang w:eastAsia="fi-FI"/>
        </w:rPr>
        <w:t>Justification:</w:t>
      </w:r>
    </w:p>
    <w:p w14:paraId="4C70CB76" w14:textId="77777777" w:rsidR="00813E7F" w:rsidRDefault="00813E7F" w:rsidP="00813E7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eastAsia="Times New Roman" w:cs="Arial"/>
          <w:szCs w:val="20"/>
          <w:u w:val="single"/>
          <w:lang w:eastAsia="fi-FI"/>
        </w:rPr>
      </w:pPr>
    </w:p>
    <w:p w14:paraId="4DA1E815" w14:textId="55F56F94" w:rsidR="008462B4" w:rsidRPr="005D06BA" w:rsidRDefault="00813E7F" w:rsidP="00813E7F">
      <w:pPr>
        <w:pStyle w:val="ListParagraph"/>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u w:val="single"/>
          <w:lang w:eastAsia="fi-FI"/>
        </w:rPr>
      </w:pPr>
      <w:r w:rsidRPr="000A0887">
        <w:rPr>
          <w:rFonts w:cs="Arial"/>
          <w:sz w:val="21"/>
          <w:szCs w:val="21"/>
        </w:rPr>
        <w:t xml:space="preserve">Forests and trees increase the resilience of food-production systems and therefore </w:t>
      </w:r>
      <w:r>
        <w:rPr>
          <w:rFonts w:cs="Arial"/>
          <w:sz w:val="21"/>
          <w:szCs w:val="21"/>
        </w:rPr>
        <w:t xml:space="preserve">the </w:t>
      </w:r>
      <w:r w:rsidRPr="001269FF">
        <w:rPr>
          <w:rFonts w:cs="Arial"/>
          <w:sz w:val="21"/>
          <w:szCs w:val="21"/>
        </w:rPr>
        <w:t xml:space="preserve">resilience </w:t>
      </w:r>
      <w:r>
        <w:rPr>
          <w:rFonts w:cs="Arial"/>
          <w:sz w:val="21"/>
          <w:szCs w:val="21"/>
        </w:rPr>
        <w:t xml:space="preserve">of </w:t>
      </w:r>
      <w:r w:rsidRPr="000A0887">
        <w:rPr>
          <w:rFonts w:cs="Arial"/>
          <w:sz w:val="21"/>
          <w:szCs w:val="21"/>
        </w:rPr>
        <w:t>household</w:t>
      </w:r>
      <w:r>
        <w:rPr>
          <w:rFonts w:cs="Arial"/>
          <w:sz w:val="21"/>
          <w:szCs w:val="21"/>
        </w:rPr>
        <w:t>s</w:t>
      </w:r>
      <w:r w:rsidRPr="000A0887">
        <w:rPr>
          <w:rFonts w:cs="Arial"/>
          <w:sz w:val="21"/>
          <w:szCs w:val="21"/>
        </w:rPr>
        <w:t xml:space="preserve"> to shocks and slow-onset changes. </w:t>
      </w:r>
      <w:r w:rsidR="00F40790">
        <w:rPr>
          <w:rFonts w:cs="Arial"/>
          <w:sz w:val="21"/>
          <w:szCs w:val="21"/>
        </w:rPr>
        <w:t>Of particular importance is the role of forests for indigenous peoples and other vulnerable communities and groups, particularly women</w:t>
      </w:r>
      <w:r w:rsidR="00463F09">
        <w:rPr>
          <w:rFonts w:cs="Arial"/>
          <w:sz w:val="21"/>
          <w:szCs w:val="21"/>
        </w:rPr>
        <w:t xml:space="preserve"> and youth</w:t>
      </w:r>
      <w:r w:rsidR="00F40790">
        <w:rPr>
          <w:rFonts w:cs="Arial"/>
          <w:sz w:val="21"/>
          <w:szCs w:val="21"/>
        </w:rPr>
        <w:t>.</w:t>
      </w:r>
    </w:p>
    <w:p w14:paraId="7B9E72EF" w14:textId="62B6AF7F" w:rsidR="00F40790" w:rsidRPr="005D06BA" w:rsidRDefault="008462B4" w:rsidP="00813E7F">
      <w:pPr>
        <w:pStyle w:val="ListParagraph"/>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u w:val="single"/>
          <w:lang w:eastAsia="fi-FI"/>
        </w:rPr>
      </w:pPr>
      <w:r>
        <w:t>All for</w:t>
      </w:r>
      <w:r w:rsidRPr="001663A6">
        <w:t>ests and woodlands, including productive forests, play a protective role to varying degrees</w:t>
      </w:r>
      <w:r w:rsidR="00463F09">
        <w:t>. T</w:t>
      </w:r>
      <w:r w:rsidRPr="001663A6">
        <w:t xml:space="preserve">he protective functions could often be enhanced by an alteration of the management regime. </w:t>
      </w:r>
      <w:r>
        <w:t>It is not only a matter of maintaining the forest cover but establishing the quality of forest which can provide the necessary conservation functions.</w:t>
      </w:r>
    </w:p>
    <w:p w14:paraId="1E3A3E0B" w14:textId="0ACEBA4F" w:rsidR="00813E7F" w:rsidRPr="005D06BA" w:rsidRDefault="00813E7F" w:rsidP="00813E7F">
      <w:pPr>
        <w:pStyle w:val="ListParagraph"/>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u w:val="single"/>
          <w:lang w:eastAsia="fi-FI"/>
        </w:rPr>
      </w:pPr>
      <w:r w:rsidRPr="000A0887">
        <w:rPr>
          <w:rFonts w:cs="Arial"/>
          <w:sz w:val="21"/>
          <w:szCs w:val="21"/>
        </w:rPr>
        <w:t>SFM increases resilience</w:t>
      </w:r>
      <w:r w:rsidR="00F40790">
        <w:rPr>
          <w:rFonts w:cs="Arial"/>
          <w:sz w:val="21"/>
          <w:szCs w:val="21"/>
        </w:rPr>
        <w:t xml:space="preserve"> of people and forests</w:t>
      </w:r>
      <w:r w:rsidRPr="000A0887">
        <w:rPr>
          <w:rFonts w:cs="Arial"/>
          <w:sz w:val="21"/>
          <w:szCs w:val="21"/>
        </w:rPr>
        <w:t xml:space="preserve"> through </w:t>
      </w:r>
      <w:r>
        <w:rPr>
          <w:rFonts w:cs="Arial"/>
          <w:sz w:val="21"/>
          <w:szCs w:val="21"/>
        </w:rPr>
        <w:t>approaches that value and apply</w:t>
      </w:r>
      <w:r w:rsidRPr="000A0887">
        <w:rPr>
          <w:rFonts w:cs="Arial"/>
          <w:sz w:val="21"/>
          <w:szCs w:val="21"/>
        </w:rPr>
        <w:t xml:space="preserve"> local </w:t>
      </w:r>
      <w:r w:rsidR="00F40790">
        <w:rPr>
          <w:rFonts w:cs="Arial"/>
          <w:sz w:val="21"/>
          <w:szCs w:val="21"/>
        </w:rPr>
        <w:t xml:space="preserve">and scientific </w:t>
      </w:r>
      <w:r w:rsidRPr="000A0887">
        <w:rPr>
          <w:rFonts w:cs="Arial"/>
          <w:sz w:val="21"/>
          <w:szCs w:val="21"/>
        </w:rPr>
        <w:t xml:space="preserve">knowledge and </w:t>
      </w:r>
      <w:r w:rsidR="005A1DD4">
        <w:rPr>
          <w:rFonts w:cs="Arial"/>
          <w:sz w:val="21"/>
          <w:szCs w:val="21"/>
        </w:rPr>
        <w:t xml:space="preserve">in which </w:t>
      </w:r>
      <w:r w:rsidRPr="000A0887">
        <w:rPr>
          <w:rFonts w:cs="Arial"/>
          <w:sz w:val="21"/>
          <w:szCs w:val="21"/>
        </w:rPr>
        <w:t>management is adapted over time based on monitoring, evaluation and learning.</w:t>
      </w:r>
    </w:p>
    <w:p w14:paraId="1CD66A1F" w14:textId="77777777" w:rsidR="00F40790" w:rsidRDefault="00F40790" w:rsidP="00813E7F">
      <w:pPr>
        <w:pStyle w:val="ListParagraph"/>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0"/>
          <w:u w:val="single"/>
          <w:lang w:eastAsia="fi-FI"/>
        </w:rPr>
      </w:pPr>
    </w:p>
    <w:p w14:paraId="5621D0C5" w14:textId="77777777" w:rsidR="00813E7F" w:rsidRDefault="00813E7F" w:rsidP="00637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Arial"/>
          <w:b/>
          <w:szCs w:val="20"/>
          <w:lang w:eastAsia="fi-FI"/>
        </w:rPr>
      </w:pPr>
    </w:p>
    <w:p w14:paraId="500E809D" w14:textId="77777777" w:rsidR="00A44D14" w:rsidRPr="007A1963" w:rsidRDefault="00A44D14" w:rsidP="00A44D14">
      <w:pPr>
        <w:rPr>
          <w:u w:val="single"/>
        </w:rPr>
      </w:pPr>
      <w:r w:rsidRPr="007A1963">
        <w:rPr>
          <w:u w:val="single"/>
        </w:rPr>
        <w:t>Contribution to the following global goals and objectives:</w:t>
      </w:r>
    </w:p>
    <w:p w14:paraId="6657C431" w14:textId="77777777" w:rsidR="00A44D14" w:rsidRDefault="00A44D14" w:rsidP="00637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Arial"/>
          <w:b/>
          <w:szCs w:val="20"/>
          <w:lang w:eastAsia="fi-FI"/>
        </w:rPr>
      </w:pPr>
    </w:p>
    <w:p w14:paraId="4435559C" w14:textId="2FADC8D0" w:rsidR="00F40790" w:rsidRDefault="00F40790" w:rsidP="00C135B9">
      <w:pPr>
        <w:pStyle w:val="ListParagraph"/>
        <w:numPr>
          <w:ilvl w:val="0"/>
          <w:numId w:val="57"/>
        </w:numPr>
        <w:rPr>
          <w:u w:val="single"/>
        </w:rPr>
      </w:pPr>
      <w:r>
        <w:rPr>
          <w:u w:val="single"/>
        </w:rPr>
        <w:t xml:space="preserve">Resilience of forest ecosystems underpins the achievement of </w:t>
      </w:r>
      <w:r w:rsidR="00C135B9">
        <w:rPr>
          <w:u w:val="single"/>
        </w:rPr>
        <w:t>CBD and its Aichi Targets, MDG</w:t>
      </w:r>
      <w:r>
        <w:rPr>
          <w:u w:val="single"/>
        </w:rPr>
        <w:t>s</w:t>
      </w:r>
      <w:r w:rsidR="00C135B9">
        <w:rPr>
          <w:u w:val="single"/>
        </w:rPr>
        <w:t>, GOFs, Zero Illegal Deforestation</w:t>
      </w:r>
      <w:r w:rsidR="00D86405">
        <w:rPr>
          <w:u w:val="single"/>
        </w:rPr>
        <w:t xml:space="preserve"> and the objectives of UNCCD</w:t>
      </w:r>
      <w:r w:rsidR="00C135B9">
        <w:rPr>
          <w:u w:val="single"/>
        </w:rPr>
        <w:t xml:space="preserve">, </w:t>
      </w:r>
    </w:p>
    <w:p w14:paraId="799E95B4" w14:textId="38FD96A0" w:rsidR="00F40790" w:rsidRDefault="00D86405" w:rsidP="00C135B9">
      <w:pPr>
        <w:pStyle w:val="ListParagraph"/>
        <w:numPr>
          <w:ilvl w:val="0"/>
          <w:numId w:val="57"/>
        </w:numPr>
        <w:rPr>
          <w:u w:val="single"/>
        </w:rPr>
      </w:pPr>
      <w:r>
        <w:rPr>
          <w:u w:val="single"/>
        </w:rPr>
        <w:t>Resilience of forest dependent communities</w:t>
      </w:r>
      <w:r w:rsidR="00C135B9">
        <w:rPr>
          <w:u w:val="single"/>
        </w:rPr>
        <w:t xml:space="preserve"> </w:t>
      </w:r>
      <w:r>
        <w:rPr>
          <w:u w:val="single"/>
        </w:rPr>
        <w:t xml:space="preserve">depends on their sustained and improving livelihoods linking this target to </w:t>
      </w:r>
      <w:r w:rsidRPr="005D06BA">
        <w:rPr>
          <w:u w:val="single"/>
        </w:rPr>
        <w:t xml:space="preserve">the objectives of poverty reduction and food security </w:t>
      </w:r>
      <w:r>
        <w:rPr>
          <w:u w:val="single"/>
        </w:rPr>
        <w:t>in several international instruments.</w:t>
      </w:r>
    </w:p>
    <w:p w14:paraId="44AD5716" w14:textId="15778144" w:rsidR="00C135B9" w:rsidRDefault="00F40790" w:rsidP="00C135B9">
      <w:pPr>
        <w:pStyle w:val="ListParagraph"/>
        <w:numPr>
          <w:ilvl w:val="0"/>
          <w:numId w:val="57"/>
        </w:numPr>
        <w:rPr>
          <w:u w:val="single"/>
        </w:rPr>
      </w:pPr>
      <w:r>
        <w:rPr>
          <w:u w:val="single"/>
        </w:rPr>
        <w:t>T</w:t>
      </w:r>
      <w:r w:rsidR="00C135B9">
        <w:rPr>
          <w:u w:val="single"/>
        </w:rPr>
        <w:t>he Bonn Challenge of GPFLR</w:t>
      </w:r>
      <w:r>
        <w:rPr>
          <w:u w:val="single"/>
        </w:rPr>
        <w:t xml:space="preserve"> is targeted at improving the resilience in degraded areas</w:t>
      </w:r>
      <w:r w:rsidR="00D86405">
        <w:rPr>
          <w:u w:val="single"/>
        </w:rPr>
        <w:t xml:space="preserve"> and </w:t>
      </w:r>
      <w:r w:rsidR="00463F09">
        <w:rPr>
          <w:u w:val="single"/>
        </w:rPr>
        <w:t xml:space="preserve">thereby </w:t>
      </w:r>
      <w:r w:rsidR="00D86405">
        <w:rPr>
          <w:u w:val="single"/>
        </w:rPr>
        <w:t>preventing impacts of extreme weather events</w:t>
      </w:r>
      <w:r>
        <w:rPr>
          <w:u w:val="single"/>
        </w:rPr>
        <w:t>.</w:t>
      </w:r>
    </w:p>
    <w:p w14:paraId="48F2CCF8" w14:textId="24A6D749" w:rsidR="00C135B9" w:rsidRPr="00635F41" w:rsidRDefault="00D86405" w:rsidP="00C135B9">
      <w:pPr>
        <w:pStyle w:val="ListParagraph"/>
        <w:numPr>
          <w:ilvl w:val="0"/>
          <w:numId w:val="57"/>
        </w:numPr>
        <w:rPr>
          <w:u w:val="single"/>
        </w:rPr>
      </w:pPr>
      <w:r>
        <w:rPr>
          <w:u w:val="single"/>
        </w:rPr>
        <w:t>Increased resilience</w:t>
      </w:r>
      <w:r w:rsidR="00C135B9">
        <w:rPr>
          <w:u w:val="single"/>
        </w:rPr>
        <w:t xml:space="preserve"> is also inherent in several other instruments including</w:t>
      </w:r>
      <w:r w:rsidR="00463F09">
        <w:rPr>
          <w:u w:val="single"/>
        </w:rPr>
        <w:t xml:space="preserve"> NLBI, ITTA, LBA,</w:t>
      </w:r>
      <w:r w:rsidR="00C135B9">
        <w:rPr>
          <w:u w:val="single"/>
        </w:rPr>
        <w:t xml:space="preserve"> REDD+, FAO Global Goals, GEI and SCP. </w:t>
      </w:r>
    </w:p>
    <w:p w14:paraId="5D3FF978" w14:textId="77777777" w:rsidR="00C135B9" w:rsidRDefault="00C135B9" w:rsidP="00637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Arial"/>
          <w:b/>
          <w:szCs w:val="20"/>
          <w:lang w:eastAsia="fi-FI"/>
        </w:rPr>
      </w:pPr>
    </w:p>
    <w:p w14:paraId="36B4AD80" w14:textId="77777777" w:rsidR="00813E7F" w:rsidRPr="00813E7F" w:rsidRDefault="00813E7F" w:rsidP="00813E7F">
      <w:pPr>
        <w:rPr>
          <w:u w:val="single"/>
        </w:rPr>
      </w:pPr>
      <w:r w:rsidRPr="00813E7F">
        <w:rPr>
          <w:u w:val="single"/>
        </w:rPr>
        <w:t>Possible indicators:</w:t>
      </w:r>
    </w:p>
    <w:p w14:paraId="0AFC375A" w14:textId="77777777" w:rsidR="00813E7F" w:rsidRPr="006A702E" w:rsidRDefault="00813E7F" w:rsidP="00637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Arial"/>
          <w:b/>
          <w:szCs w:val="20"/>
          <w:lang w:eastAsia="fi-FI"/>
        </w:rPr>
      </w:pPr>
    </w:p>
    <w:p w14:paraId="6B1CA568" w14:textId="77777777" w:rsidR="001B0EC2" w:rsidRDefault="001B0EC2" w:rsidP="001B0EC2">
      <w:pPr>
        <w:pStyle w:val="ListParagraph"/>
        <w:numPr>
          <w:ilvl w:val="0"/>
          <w:numId w:val="17"/>
        </w:numPr>
      </w:pPr>
      <w:r>
        <w:t>Area under Sustainable Land Management (SLM) in forest landscapes</w:t>
      </w:r>
    </w:p>
    <w:p w14:paraId="45027AEC" w14:textId="77777777" w:rsidR="001B0EC2" w:rsidRDefault="001B0EC2" w:rsidP="001B0EC2">
      <w:pPr>
        <w:pStyle w:val="ListParagraph"/>
        <w:numPr>
          <w:ilvl w:val="0"/>
          <w:numId w:val="17"/>
        </w:numPr>
      </w:pPr>
      <w:r>
        <w:t xml:space="preserve">Land productivity in forest areas/landscapes </w:t>
      </w:r>
    </w:p>
    <w:p w14:paraId="0B327832" w14:textId="77777777" w:rsidR="001B0EC2" w:rsidRDefault="001B0EC2" w:rsidP="001B0EC2">
      <w:pPr>
        <w:pStyle w:val="ListParagraph"/>
        <w:numPr>
          <w:ilvl w:val="0"/>
          <w:numId w:val="17"/>
        </w:numPr>
      </w:pPr>
      <w:r>
        <w:t>Soil condition and erosion in forest areas/landscapes</w:t>
      </w:r>
    </w:p>
    <w:p w14:paraId="2A39BC14" w14:textId="77777777" w:rsidR="000C533A" w:rsidRDefault="000C533A" w:rsidP="000C533A">
      <w:pPr>
        <w:pStyle w:val="ListParagraph"/>
        <w:numPr>
          <w:ilvl w:val="0"/>
          <w:numId w:val="17"/>
        </w:numPr>
      </w:pPr>
      <w:r>
        <w:t>Area of restored forests and rehabilitated forest lands</w:t>
      </w:r>
      <w:r w:rsidR="00886AB2">
        <w:t xml:space="preserve"> in </w:t>
      </w:r>
      <w:r w:rsidR="00C5499B">
        <w:t>disaster-</w:t>
      </w:r>
      <w:r w:rsidR="00886AB2">
        <w:t>prone areas</w:t>
      </w:r>
    </w:p>
    <w:p w14:paraId="03F121A9" w14:textId="77777777" w:rsidR="00C5499B" w:rsidRDefault="00687466" w:rsidP="00637605">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t>Area under w</w:t>
      </w:r>
      <w:r w:rsidR="001937BE">
        <w:t>ildfire management</w:t>
      </w:r>
    </w:p>
    <w:p w14:paraId="54A5146E" w14:textId="77777777" w:rsidR="00637605" w:rsidRDefault="009F4523" w:rsidP="00637605">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t xml:space="preserve">Change </w:t>
      </w:r>
      <w:r w:rsidR="00637605">
        <w:t>in the capacity of fores</w:t>
      </w:r>
      <w:r w:rsidR="00C5499B">
        <w:t>t</w:t>
      </w:r>
      <w:r w:rsidR="00637605">
        <w:t xml:space="preserve">s to </w:t>
      </w:r>
      <w:r w:rsidR="00C5499B">
        <w:t xml:space="preserve">adapt to </w:t>
      </w:r>
      <w:r w:rsidR="00637605">
        <w:t>gradual or extreme climate-related events</w:t>
      </w:r>
    </w:p>
    <w:p w14:paraId="5C0D971A" w14:textId="77777777" w:rsidR="00BF2EE4" w:rsidRDefault="00BF2EE4" w:rsidP="00BF2EE4">
      <w:pPr>
        <w:pStyle w:val="ListParagraph"/>
        <w:numPr>
          <w:ilvl w:val="0"/>
          <w:numId w:val="17"/>
        </w:numPr>
      </w:pPr>
      <w:r>
        <w:lastRenderedPageBreak/>
        <w:t>Resilience of livelihoods of forest-dependent communities</w:t>
      </w:r>
    </w:p>
    <w:p w14:paraId="61F55577" w14:textId="77777777" w:rsidR="00316069" w:rsidRDefault="00316069" w:rsidP="00316069">
      <w:pPr>
        <w:pStyle w:val="ListParagraph"/>
      </w:pPr>
    </w:p>
    <w:p w14:paraId="489A1F27" w14:textId="77777777" w:rsidR="00C44CB9" w:rsidRPr="00637605" w:rsidRDefault="00C44CB9" w:rsidP="00637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Arial"/>
          <w:szCs w:val="20"/>
          <w:lang w:eastAsia="fi-FI"/>
        </w:rPr>
      </w:pPr>
    </w:p>
    <w:p w14:paraId="661AC3C4" w14:textId="6A8086DB" w:rsidR="000C533A" w:rsidRPr="006A702E" w:rsidRDefault="00C44CB9" w:rsidP="005D0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Arial"/>
          <w:b/>
          <w:szCs w:val="20"/>
          <w:lang w:eastAsia="fi-FI"/>
        </w:rPr>
      </w:pPr>
      <w:r>
        <w:rPr>
          <w:rFonts w:eastAsia="Times New Roman" w:cs="Arial"/>
          <w:b/>
          <w:szCs w:val="20"/>
          <w:lang w:eastAsia="fi-FI"/>
        </w:rPr>
        <w:t>(9)</w:t>
      </w:r>
      <w:r>
        <w:rPr>
          <w:rFonts w:eastAsia="Times New Roman" w:cs="Arial"/>
          <w:b/>
          <w:szCs w:val="20"/>
          <w:lang w:eastAsia="fi-FI"/>
        </w:rPr>
        <w:tab/>
      </w:r>
      <w:r w:rsidR="00343451" w:rsidRPr="006A702E">
        <w:rPr>
          <w:rFonts w:eastAsia="Times New Roman" w:cs="Arial"/>
          <w:b/>
          <w:szCs w:val="20"/>
          <w:lang w:eastAsia="fi-FI"/>
        </w:rPr>
        <w:t>C</w:t>
      </w:r>
      <w:r w:rsidR="00AA39D8" w:rsidRPr="006A702E">
        <w:rPr>
          <w:rFonts w:eastAsia="Times New Roman" w:cs="Arial"/>
          <w:b/>
          <w:szCs w:val="20"/>
          <w:lang w:eastAsia="fi-FI"/>
        </w:rPr>
        <w:t>ontributions of forests to a green economy</w:t>
      </w:r>
      <w:r w:rsidR="00343451" w:rsidRPr="006A702E">
        <w:rPr>
          <w:rFonts w:eastAsia="Times New Roman" w:cs="Arial"/>
          <w:b/>
          <w:szCs w:val="20"/>
          <w:lang w:eastAsia="fi-FI"/>
        </w:rPr>
        <w:t xml:space="preserve"> increased</w:t>
      </w:r>
    </w:p>
    <w:p w14:paraId="3A97A593" w14:textId="77777777" w:rsidR="00813E7F" w:rsidRDefault="00813E7F" w:rsidP="0081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Arial"/>
          <w:b/>
          <w:szCs w:val="20"/>
          <w:lang w:eastAsia="fi-FI"/>
        </w:rPr>
      </w:pPr>
    </w:p>
    <w:p w14:paraId="2CDDB965" w14:textId="77777777" w:rsidR="005A1DD4" w:rsidRDefault="005A1DD4" w:rsidP="005A1DD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eastAsia="Times New Roman" w:cs="Arial"/>
          <w:szCs w:val="20"/>
          <w:u w:val="single"/>
          <w:lang w:eastAsia="fi-FI"/>
        </w:rPr>
      </w:pPr>
      <w:r w:rsidRPr="00813E7F">
        <w:rPr>
          <w:rFonts w:eastAsia="Times New Roman" w:cs="Arial"/>
          <w:szCs w:val="20"/>
          <w:u w:val="single"/>
          <w:lang w:eastAsia="fi-FI"/>
        </w:rPr>
        <w:t>Justification:</w:t>
      </w:r>
    </w:p>
    <w:p w14:paraId="511E1774" w14:textId="77777777" w:rsidR="005A1DD4" w:rsidRDefault="005A1DD4" w:rsidP="00813E7F">
      <w:pPr>
        <w:rPr>
          <w:u w:val="single"/>
        </w:rPr>
      </w:pPr>
    </w:p>
    <w:p w14:paraId="5D8E2C13" w14:textId="69CA25D5" w:rsidR="0066265A" w:rsidRPr="005A1DD4" w:rsidRDefault="00463F09" w:rsidP="0066265A">
      <w:pPr>
        <w:pStyle w:val="ListParagraph"/>
        <w:numPr>
          <w:ilvl w:val="0"/>
          <w:numId w:val="47"/>
        </w:numPr>
        <w:rPr>
          <w:u w:val="single"/>
        </w:rPr>
      </w:pPr>
      <w:r>
        <w:t xml:space="preserve">Green economy and </w:t>
      </w:r>
      <w:r w:rsidR="0066265A">
        <w:t xml:space="preserve">Sustainable Consumption and Production (SCP) </w:t>
      </w:r>
      <w:r>
        <w:t xml:space="preserve">are targeted at </w:t>
      </w:r>
      <w:r w:rsidR="0066265A" w:rsidRPr="008E6AAD">
        <w:rPr>
          <w:rFonts w:eastAsia="Times New Roman"/>
          <w:lang w:eastAsia="fi-FI"/>
        </w:rPr>
        <w:t>reducing resource use, degradation and pollution along the life cycle of goods and services, while increasing the quality of life for all.</w:t>
      </w:r>
      <w:r w:rsidR="0066265A">
        <w:rPr>
          <w:rFonts w:eastAsia="Times New Roman"/>
          <w:lang w:eastAsia="fi-FI"/>
        </w:rPr>
        <w:t xml:space="preserve"> </w:t>
      </w:r>
      <w:r>
        <w:rPr>
          <w:rFonts w:eastAsia="Times New Roman"/>
          <w:lang w:eastAsia="fi-FI"/>
        </w:rPr>
        <w:t>They promote</w:t>
      </w:r>
      <w:r w:rsidR="0066265A" w:rsidRPr="008E6AAD">
        <w:rPr>
          <w:rFonts w:eastAsia="Times New Roman"/>
          <w:lang w:eastAsia="fi-FI"/>
        </w:rPr>
        <w:t xml:space="preserve"> resource and energy efficiency and sustainable infrastructure while offering opportunities such as creating new markets and generating green and decent jobs, such as markets for organic food, fair trade, sustainable housing, renewable energy, sustainable transport and tourism.</w:t>
      </w:r>
    </w:p>
    <w:p w14:paraId="39D16CB2" w14:textId="0B1A5E4F" w:rsidR="005A1DD4" w:rsidRPr="005D06BA" w:rsidRDefault="005A1DD4" w:rsidP="005A1DD4">
      <w:pPr>
        <w:pStyle w:val="ListParagraph"/>
        <w:numPr>
          <w:ilvl w:val="0"/>
          <w:numId w:val="47"/>
        </w:numPr>
        <w:rPr>
          <w:u w:val="single"/>
        </w:rPr>
      </w:pPr>
      <w:r w:rsidRPr="005A1DD4">
        <w:rPr>
          <w:rFonts w:cs="Arial"/>
          <w:sz w:val="21"/>
          <w:szCs w:val="21"/>
        </w:rPr>
        <w:t>Forests and trees will play a crucial role in the move to a green economy</w:t>
      </w:r>
      <w:r w:rsidR="00463F09">
        <w:rPr>
          <w:rFonts w:cs="Arial"/>
          <w:sz w:val="21"/>
          <w:szCs w:val="21"/>
        </w:rPr>
        <w:t xml:space="preserve"> and SCP</w:t>
      </w:r>
      <w:r w:rsidRPr="005A1DD4">
        <w:rPr>
          <w:rFonts w:cs="Arial"/>
          <w:sz w:val="21"/>
          <w:szCs w:val="21"/>
        </w:rPr>
        <w:t>, providing, for example, a sustainable source of bioenergy and biomaterials, recreation opportunities, and diverse genetic materials for foods and medicines.</w:t>
      </w:r>
    </w:p>
    <w:p w14:paraId="0A76AD16" w14:textId="77777777" w:rsidR="005A1DD4" w:rsidRDefault="005A1DD4" w:rsidP="00813E7F">
      <w:pPr>
        <w:rPr>
          <w:u w:val="single"/>
        </w:rPr>
      </w:pPr>
    </w:p>
    <w:p w14:paraId="66A9847C" w14:textId="099CF920" w:rsidR="005B2D10" w:rsidRDefault="00A44D14" w:rsidP="005D06BA">
      <w:pPr>
        <w:rPr>
          <w:u w:val="single"/>
        </w:rPr>
      </w:pPr>
      <w:r w:rsidRPr="007A1963">
        <w:rPr>
          <w:u w:val="single"/>
        </w:rPr>
        <w:t>Contribution to the following global goals and objectives:</w:t>
      </w:r>
    </w:p>
    <w:p w14:paraId="63DAF096" w14:textId="77777777" w:rsidR="0066265A" w:rsidRPr="005D06BA" w:rsidRDefault="0066265A" w:rsidP="005D06BA">
      <w:pPr>
        <w:rPr>
          <w:u w:val="single"/>
        </w:rPr>
      </w:pPr>
    </w:p>
    <w:p w14:paraId="2C8EDC35" w14:textId="527BF853" w:rsidR="0066265A" w:rsidRPr="0066265A" w:rsidRDefault="0066265A" w:rsidP="005D06BA">
      <w:pPr>
        <w:pStyle w:val="ListParagraph"/>
        <w:numPr>
          <w:ilvl w:val="0"/>
          <w:numId w:val="47"/>
        </w:numPr>
      </w:pPr>
      <w:r w:rsidRPr="005D06BA">
        <w:t xml:space="preserve">Economic development based on sustainable </w:t>
      </w:r>
      <w:r w:rsidR="00E545B9" w:rsidRPr="00033F1A">
        <w:t xml:space="preserve">consumption </w:t>
      </w:r>
      <w:r w:rsidR="00E545B9" w:rsidRPr="009908D8">
        <w:t xml:space="preserve">and </w:t>
      </w:r>
      <w:r w:rsidRPr="005D06BA">
        <w:t xml:space="preserve">production is an explicit objective of the </w:t>
      </w:r>
      <w:r w:rsidRPr="00006DBB">
        <w:t>10-Year Framework of Programmes on Sustainable Consumption and Production</w:t>
      </w:r>
      <w:r>
        <w:t xml:space="preserve"> </w:t>
      </w:r>
      <w:r w:rsidRPr="00006DBB">
        <w:t>adopted at Rio+20 Conference</w:t>
      </w:r>
      <w:r>
        <w:t xml:space="preserve"> an</w:t>
      </w:r>
      <w:r w:rsidR="00E545B9">
        <w:t>d</w:t>
      </w:r>
      <w:r>
        <w:t xml:space="preserve"> UNEP’s Green Economy Initiative</w:t>
      </w:r>
    </w:p>
    <w:p w14:paraId="277ADF45" w14:textId="573816D8" w:rsidR="0066265A" w:rsidRPr="0066265A" w:rsidRDefault="0066265A" w:rsidP="005D06BA">
      <w:pPr>
        <w:pStyle w:val="ListParagraph"/>
        <w:numPr>
          <w:ilvl w:val="0"/>
          <w:numId w:val="47"/>
        </w:numPr>
      </w:pPr>
      <w:r>
        <w:t xml:space="preserve">ITTA promotes consumption and production of tropical timber and timber products from sustainable sources. This is also inherent in GOF2 and LBA. </w:t>
      </w:r>
    </w:p>
    <w:p w14:paraId="6022D67C" w14:textId="78F271DF" w:rsidR="0066265A" w:rsidRPr="005D06BA" w:rsidRDefault="0066265A" w:rsidP="005D06BA">
      <w:pPr>
        <w:pStyle w:val="ListParagraph"/>
        <w:numPr>
          <w:ilvl w:val="0"/>
          <w:numId w:val="47"/>
        </w:numPr>
      </w:pPr>
      <w:r>
        <w:t>CITES is aimed at</w:t>
      </w:r>
      <w:r w:rsidR="004B5A88">
        <w:t xml:space="preserve"> eliminating over-exploitation of wil</w:t>
      </w:r>
      <w:r w:rsidR="00E545B9">
        <w:t>d</w:t>
      </w:r>
      <w:r w:rsidR="004B5A88">
        <w:t xml:space="preserve"> fauna and flora through international trade.</w:t>
      </w:r>
    </w:p>
    <w:p w14:paraId="5CFBCC73" w14:textId="7E11C6E3" w:rsidR="003F14D4" w:rsidRDefault="005B2D10" w:rsidP="005D06BA">
      <w:pPr>
        <w:pStyle w:val="ListParagraph"/>
        <w:numPr>
          <w:ilvl w:val="0"/>
          <w:numId w:val="47"/>
        </w:numPr>
      </w:pPr>
      <w:r w:rsidRPr="005D06BA">
        <w:t>Aichi Target 4 calls for sustainable production and consumption</w:t>
      </w:r>
      <w:r w:rsidR="0066265A" w:rsidRPr="005D06BA">
        <w:t xml:space="preserve"> keeping the impacts of use of natural resources well within safe ecological limits.</w:t>
      </w:r>
    </w:p>
    <w:p w14:paraId="5D36CBE0" w14:textId="1A38487D" w:rsidR="004B5A88" w:rsidRPr="005D06BA" w:rsidRDefault="004B5A88" w:rsidP="005D06BA">
      <w:pPr>
        <w:pStyle w:val="ListParagraph"/>
        <w:numPr>
          <w:ilvl w:val="0"/>
          <w:numId w:val="47"/>
        </w:numPr>
      </w:pPr>
      <w:r>
        <w:t>FLEGT/FLEG promotes elimination of trade from illegal sources as a step towards sustainability of forest management.</w:t>
      </w:r>
    </w:p>
    <w:p w14:paraId="5768E7B1" w14:textId="77777777" w:rsidR="00A44D14" w:rsidRDefault="00A44D14" w:rsidP="00813E7F">
      <w:pPr>
        <w:rPr>
          <w:u w:val="single"/>
        </w:rPr>
      </w:pPr>
    </w:p>
    <w:p w14:paraId="7F6769CF" w14:textId="77777777" w:rsidR="00813E7F" w:rsidRPr="00813E7F" w:rsidRDefault="00813E7F" w:rsidP="00813E7F">
      <w:pPr>
        <w:rPr>
          <w:u w:val="single"/>
        </w:rPr>
      </w:pPr>
      <w:r w:rsidRPr="00813E7F">
        <w:rPr>
          <w:u w:val="single"/>
        </w:rPr>
        <w:t>Possible indicators:</w:t>
      </w:r>
    </w:p>
    <w:p w14:paraId="374C2655" w14:textId="77777777" w:rsidR="00813E7F" w:rsidRPr="006A702E" w:rsidRDefault="00813E7F" w:rsidP="005A1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Arial"/>
          <w:b/>
          <w:szCs w:val="20"/>
          <w:lang w:eastAsia="fi-FI"/>
        </w:rPr>
      </w:pPr>
    </w:p>
    <w:p w14:paraId="29D210C7" w14:textId="77777777" w:rsidR="002043D7" w:rsidRDefault="002043D7" w:rsidP="002043D7">
      <w:pPr>
        <w:pStyle w:val="ListParagraph"/>
        <w:numPr>
          <w:ilvl w:val="0"/>
          <w:numId w:val="33"/>
        </w:numPr>
      </w:pPr>
      <w:r>
        <w:t>Forest sector contribution to GNP*</w:t>
      </w:r>
    </w:p>
    <w:p w14:paraId="7ADA7B28" w14:textId="77777777" w:rsidR="002043D7" w:rsidRDefault="002043D7" w:rsidP="002043D7">
      <w:pPr>
        <w:pStyle w:val="ListParagraph"/>
        <w:numPr>
          <w:ilvl w:val="0"/>
          <w:numId w:val="33"/>
        </w:numPr>
      </w:pPr>
      <w:r>
        <w:t>Production and value of wood and non-wood forest products and services (industrial wood, fuelwood and charcoal, non-wood forest products, ecotourism, etc.)*</w:t>
      </w:r>
      <w:r w:rsidR="00790204">
        <w:t>*</w:t>
      </w:r>
    </w:p>
    <w:p w14:paraId="4887F0A3" w14:textId="77777777" w:rsidR="00637F3F" w:rsidRDefault="00637F3F" w:rsidP="00637F3F">
      <w:pPr>
        <w:pStyle w:val="ListParagraph"/>
        <w:numPr>
          <w:ilvl w:val="0"/>
          <w:numId w:val="33"/>
        </w:numPr>
      </w:pPr>
      <w:r>
        <w:t>Share of forest-based biomass in total energy supply</w:t>
      </w:r>
    </w:p>
    <w:p w14:paraId="2AB397B5" w14:textId="77777777" w:rsidR="00790204" w:rsidRDefault="00790204" w:rsidP="002043D7">
      <w:pPr>
        <w:pStyle w:val="ListParagraph"/>
        <w:numPr>
          <w:ilvl w:val="0"/>
          <w:numId w:val="33"/>
        </w:numPr>
      </w:pPr>
      <w:r>
        <w:t>Consumption of fuelwood and charcoal in rural and urban areas</w:t>
      </w:r>
    </w:p>
    <w:p w14:paraId="2225158B" w14:textId="77777777" w:rsidR="00812459" w:rsidRDefault="009F4523" w:rsidP="002043D7">
      <w:pPr>
        <w:pStyle w:val="ListParagraph"/>
        <w:numPr>
          <w:ilvl w:val="0"/>
          <w:numId w:val="33"/>
        </w:numPr>
      </w:pPr>
      <w:r>
        <w:t>Efficiency in production and processing of wood and non-wood products</w:t>
      </w:r>
    </w:p>
    <w:p w14:paraId="3200CE8D" w14:textId="03B8326B" w:rsidR="00886AB2" w:rsidRDefault="00886AB2" w:rsidP="002043D7">
      <w:pPr>
        <w:pStyle w:val="ListParagraph"/>
        <w:numPr>
          <w:ilvl w:val="0"/>
          <w:numId w:val="33"/>
        </w:numPr>
      </w:pPr>
      <w:r>
        <w:t>Energy efficiency in the forest products supply chain (logistics and processing)</w:t>
      </w:r>
    </w:p>
    <w:p w14:paraId="6400C2E6" w14:textId="77777777" w:rsidR="002043D7" w:rsidRDefault="002043D7" w:rsidP="002043D7">
      <w:pPr>
        <w:pStyle w:val="ListParagraph"/>
        <w:numPr>
          <w:ilvl w:val="0"/>
          <w:numId w:val="33"/>
        </w:numPr>
      </w:pPr>
      <w:r>
        <w:t>Use of wood products for housing and other building and construction</w:t>
      </w:r>
    </w:p>
    <w:p w14:paraId="0C41DCEE" w14:textId="77777777" w:rsidR="00886AB2" w:rsidRDefault="00886AB2" w:rsidP="002043D7">
      <w:pPr>
        <w:pStyle w:val="ListParagraph"/>
        <w:numPr>
          <w:ilvl w:val="0"/>
          <w:numId w:val="33"/>
        </w:numPr>
      </w:pPr>
      <w:r>
        <w:t xml:space="preserve">Waste paper recovery </w:t>
      </w:r>
      <w:r w:rsidR="007B3DA6">
        <w:t xml:space="preserve">rate </w:t>
      </w:r>
      <w:r>
        <w:t>and utilization rat</w:t>
      </w:r>
      <w:r w:rsidR="007B3DA6">
        <w:t>io</w:t>
      </w:r>
      <w:r>
        <w:t xml:space="preserve"> in paper and paperboard production</w:t>
      </w:r>
      <w:r w:rsidR="007B3DA6">
        <w:t>*</w:t>
      </w:r>
      <w:r w:rsidR="00790204">
        <w:t>*</w:t>
      </w:r>
    </w:p>
    <w:p w14:paraId="55C5551A" w14:textId="77777777" w:rsidR="002043D7" w:rsidRDefault="002043D7" w:rsidP="002043D7">
      <w:pPr>
        <w:pStyle w:val="ListParagraph"/>
        <w:numPr>
          <w:ilvl w:val="0"/>
          <w:numId w:val="33"/>
        </w:numPr>
      </w:pPr>
      <w:r>
        <w:t>Use of paper and paperboard for communication, education, packaging and other purposes</w:t>
      </w:r>
      <w:r w:rsidR="00790204">
        <w:t>*</w:t>
      </w:r>
      <w:r>
        <w:t>*</w:t>
      </w:r>
    </w:p>
    <w:p w14:paraId="0E5E9A98" w14:textId="77777777" w:rsidR="00AA39D8" w:rsidRDefault="002043D7" w:rsidP="002043D7">
      <w:pPr>
        <w:pStyle w:val="ListParagraph"/>
        <w:numPr>
          <w:ilvl w:val="0"/>
          <w:numId w:val="33"/>
        </w:numPr>
      </w:pPr>
      <w:r>
        <w:t>Value of exports and imports of forest products*</w:t>
      </w:r>
      <w:r w:rsidR="00790204">
        <w:t>*</w:t>
      </w:r>
    </w:p>
    <w:p w14:paraId="5E5D6C05" w14:textId="77777777" w:rsidR="00790204" w:rsidRDefault="00790204" w:rsidP="002043D7">
      <w:pPr>
        <w:pStyle w:val="ListParagraph"/>
        <w:numPr>
          <w:ilvl w:val="0"/>
          <w:numId w:val="33"/>
        </w:numPr>
      </w:pPr>
      <w:r>
        <w:t>Recreational value of forests</w:t>
      </w:r>
    </w:p>
    <w:p w14:paraId="4105DB80" w14:textId="77777777" w:rsidR="00885788" w:rsidRDefault="00885788">
      <w:pPr>
        <w:pStyle w:val="ListParagraph"/>
      </w:pPr>
    </w:p>
    <w:p w14:paraId="18C2959E" w14:textId="77777777" w:rsidR="00885788" w:rsidRDefault="00E5646D">
      <w:r>
        <w:t xml:space="preserve">The indicators marked with </w:t>
      </w:r>
      <w:r w:rsidR="00790204">
        <w:t xml:space="preserve">two </w:t>
      </w:r>
      <w:r>
        <w:t>asterisk</w:t>
      </w:r>
      <w:r w:rsidR="00790204">
        <w:t>s</w:t>
      </w:r>
      <w:r>
        <w:t xml:space="preserve"> are reported in the </w:t>
      </w:r>
      <w:r w:rsidR="000727C6" w:rsidRPr="000727C6">
        <w:rPr>
          <w:i/>
        </w:rPr>
        <w:t>FAO Yearbook of Forest Products</w:t>
      </w:r>
      <w:r w:rsidR="007B3DA6" w:rsidRPr="00AD2129">
        <w:t xml:space="preserve"> and </w:t>
      </w:r>
      <w:r w:rsidR="000727C6" w:rsidRPr="000727C6">
        <w:rPr>
          <w:i/>
        </w:rPr>
        <w:t>FAO Recovered Paper Data</w:t>
      </w:r>
      <w:r w:rsidR="00AD2129">
        <w:t>.</w:t>
      </w:r>
    </w:p>
    <w:p w14:paraId="7BF29940" w14:textId="77777777" w:rsidR="00E5646D" w:rsidRDefault="00E5646D" w:rsidP="00803CD9"/>
    <w:p w14:paraId="06EBF529" w14:textId="77777777" w:rsidR="00C44CB9" w:rsidRDefault="00C44CB9" w:rsidP="00803CD9"/>
    <w:p w14:paraId="0B75D085" w14:textId="45A1E94C" w:rsidR="00C44CB9" w:rsidRPr="005D06BA" w:rsidRDefault="00C44CB9" w:rsidP="005D0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Arial"/>
          <w:b/>
          <w:szCs w:val="20"/>
          <w:lang w:eastAsia="fi-FI"/>
        </w:rPr>
      </w:pPr>
      <w:r w:rsidRPr="005D06BA">
        <w:rPr>
          <w:rFonts w:eastAsia="Times New Roman" w:cs="Arial"/>
          <w:b/>
          <w:szCs w:val="20"/>
          <w:lang w:eastAsia="fi-FI"/>
        </w:rPr>
        <w:t>(10)</w:t>
      </w:r>
      <w:r w:rsidRPr="005D06BA">
        <w:rPr>
          <w:rFonts w:eastAsia="Times New Roman" w:cs="Arial"/>
          <w:b/>
          <w:szCs w:val="20"/>
          <w:lang w:eastAsia="fi-FI"/>
        </w:rPr>
        <w:tab/>
      </w:r>
      <w:r w:rsidR="006E69A7">
        <w:rPr>
          <w:rFonts w:eastAsia="Times New Roman" w:cs="Arial"/>
          <w:b/>
          <w:szCs w:val="20"/>
          <w:lang w:eastAsia="fi-FI"/>
        </w:rPr>
        <w:t>Increased f</w:t>
      </w:r>
      <w:r w:rsidR="00095A09">
        <w:rPr>
          <w:rFonts w:eastAsia="Times New Roman" w:cs="Arial"/>
          <w:b/>
          <w:szCs w:val="20"/>
          <w:lang w:eastAsia="fi-FI"/>
        </w:rPr>
        <w:t xml:space="preserve">inancial </w:t>
      </w:r>
      <w:r w:rsidRPr="005D06BA">
        <w:rPr>
          <w:rFonts w:eastAsia="Times New Roman" w:cs="Arial"/>
          <w:b/>
          <w:szCs w:val="20"/>
          <w:lang w:eastAsia="fi-FI"/>
        </w:rPr>
        <w:t>resources from all sources to sustainably manage forests</w:t>
      </w:r>
      <w:r w:rsidR="00095A09">
        <w:rPr>
          <w:rFonts w:eastAsia="Times New Roman" w:cs="Arial"/>
          <w:b/>
          <w:szCs w:val="20"/>
          <w:lang w:eastAsia="fi-FI"/>
        </w:rPr>
        <w:t xml:space="preserve"> </w:t>
      </w:r>
    </w:p>
    <w:p w14:paraId="2528D7CC" w14:textId="77777777" w:rsidR="00C44CB9" w:rsidRDefault="00C44CB9" w:rsidP="005D06BA">
      <w:pPr>
        <w:rPr>
          <w:rFonts w:eastAsia="Times New Roman" w:cs="Arial"/>
          <w:szCs w:val="20"/>
          <w:u w:val="single"/>
          <w:lang w:eastAsia="fi-FI"/>
        </w:rPr>
      </w:pPr>
    </w:p>
    <w:p w14:paraId="69D57D5B" w14:textId="41CD34F0" w:rsidR="00C44CB9" w:rsidRDefault="00C44CB9" w:rsidP="005D06BA">
      <w:pPr>
        <w:pStyle w:val="ListParagraph"/>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eastAsia="Times New Roman" w:cs="Arial"/>
          <w:szCs w:val="20"/>
          <w:u w:val="single"/>
          <w:lang w:eastAsia="fi-FI"/>
        </w:rPr>
      </w:pPr>
      <w:r w:rsidRPr="005D06BA">
        <w:rPr>
          <w:rFonts w:eastAsia="Times New Roman" w:cs="Arial"/>
          <w:szCs w:val="20"/>
          <w:u w:val="single"/>
          <w:lang w:eastAsia="fi-FI"/>
        </w:rPr>
        <w:t>Justification:</w:t>
      </w:r>
    </w:p>
    <w:p w14:paraId="66BC799C" w14:textId="77777777" w:rsidR="004B5A88" w:rsidRPr="005D06BA" w:rsidRDefault="004B5A88" w:rsidP="005D06BA">
      <w:pPr>
        <w:pStyle w:val="ListParagraph"/>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eastAsia="Times New Roman" w:cs="Arial"/>
          <w:szCs w:val="20"/>
          <w:u w:val="single"/>
          <w:lang w:eastAsia="fi-FI"/>
        </w:rPr>
      </w:pPr>
    </w:p>
    <w:p w14:paraId="095C83A8" w14:textId="07CD4A84" w:rsidR="00C44CB9" w:rsidRPr="005D06BA" w:rsidRDefault="004B5A88" w:rsidP="005D06BA">
      <w:pPr>
        <w:pStyle w:val="ListParagraph"/>
        <w:numPr>
          <w:ilvl w:val="0"/>
          <w:numId w:val="47"/>
        </w:numPr>
      </w:pPr>
      <w:r>
        <w:t xml:space="preserve">Financial resources available to SFM are grossly inadequate. </w:t>
      </w:r>
      <w:r w:rsidR="00C44CB9" w:rsidRPr="005D06BA">
        <w:t>While the ODA part of the GOF4 may have</w:t>
      </w:r>
      <w:r w:rsidR="00095A09" w:rsidRPr="005D06BA">
        <w:t xml:space="preserve"> at least</w:t>
      </w:r>
      <w:r w:rsidR="00C44CB9" w:rsidRPr="005D06BA">
        <w:t xml:space="preserve"> temporarily </w:t>
      </w:r>
      <w:r w:rsidR="00095A09" w:rsidRPr="005D06BA">
        <w:t xml:space="preserve">been </w:t>
      </w:r>
      <w:r w:rsidR="00C44CB9" w:rsidRPr="005D06BA">
        <w:t>achieved</w:t>
      </w:r>
      <w:r w:rsidR="00095A09" w:rsidRPr="005D06BA">
        <w:footnoteReference w:id="8"/>
      </w:r>
      <w:r w:rsidR="00C44CB9" w:rsidRPr="005D06BA">
        <w:t>, this Objective still remains to be achieved</w:t>
      </w:r>
      <w:r w:rsidR="00095A09" w:rsidRPr="005D06BA">
        <w:t xml:space="preserve"> as it </w:t>
      </w:r>
      <w:r w:rsidR="00095A09" w:rsidRPr="005D06BA">
        <w:lastRenderedPageBreak/>
        <w:t>calls for</w:t>
      </w:r>
      <w:r w:rsidR="00C44CB9" w:rsidRPr="005D06BA">
        <w:t xml:space="preserve"> mobiliz</w:t>
      </w:r>
      <w:r w:rsidR="00095A09" w:rsidRPr="005D06BA">
        <w:t>ing</w:t>
      </w:r>
      <w:r w:rsidR="00C44CB9" w:rsidRPr="005D06BA">
        <w:t xml:space="preserve"> significantly increased new and additional financial resources from all sources for the implementation of SFM. </w:t>
      </w:r>
    </w:p>
    <w:p w14:paraId="798832E3" w14:textId="69B04D18" w:rsidR="00C44CB9" w:rsidRPr="005D06BA" w:rsidRDefault="00095A09" w:rsidP="005D06BA">
      <w:pPr>
        <w:pStyle w:val="ListParagraph"/>
        <w:numPr>
          <w:ilvl w:val="0"/>
          <w:numId w:val="47"/>
        </w:numPr>
      </w:pPr>
      <w:r w:rsidRPr="005D06BA">
        <w:t>T</w:t>
      </w:r>
      <w:r w:rsidR="00C44CB9" w:rsidRPr="005D06BA">
        <w:t xml:space="preserve">here </w:t>
      </w:r>
      <w:r w:rsidRPr="005D06BA">
        <w:t xml:space="preserve">is no </w:t>
      </w:r>
      <w:r w:rsidR="00C44CB9" w:rsidRPr="005D06BA">
        <w:t>mechanism in place to prevent that the</w:t>
      </w:r>
      <w:r w:rsidRPr="005D06BA">
        <w:t xml:space="preserve"> recent </w:t>
      </w:r>
      <w:r w:rsidR="00C44CB9" w:rsidRPr="005D06BA">
        <w:t>ODA trend reverses in the future</w:t>
      </w:r>
      <w:r w:rsidRPr="005D06BA">
        <w:t xml:space="preserve"> and</w:t>
      </w:r>
      <w:r w:rsidR="00C44CB9" w:rsidRPr="005D06BA">
        <w:t xml:space="preserve"> there is no indication that it </w:t>
      </w:r>
      <w:r w:rsidRPr="005D06BA">
        <w:t>can</w:t>
      </w:r>
      <w:r w:rsidR="00C44CB9" w:rsidRPr="005D06BA">
        <w:t xml:space="preserve"> be sustained in the future. Moreover, even despite the </w:t>
      </w:r>
      <w:r w:rsidRPr="005D06BA">
        <w:t xml:space="preserve">recent </w:t>
      </w:r>
      <w:r w:rsidR="00C44CB9" w:rsidRPr="005D06BA">
        <w:t>increase</w:t>
      </w:r>
      <w:r w:rsidRPr="005D06BA">
        <w:t>,</w:t>
      </w:r>
      <w:r w:rsidR="00C44CB9" w:rsidRPr="005D06BA">
        <w:t xml:space="preserve"> </w:t>
      </w:r>
      <w:r w:rsidRPr="005D06BA">
        <w:t xml:space="preserve">ODA </w:t>
      </w:r>
      <w:r w:rsidR="00C44CB9" w:rsidRPr="005D06BA">
        <w:t xml:space="preserve">still falls far short of </w:t>
      </w:r>
      <w:r w:rsidRPr="005D06BA">
        <w:t xml:space="preserve">country </w:t>
      </w:r>
      <w:r w:rsidR="00C44CB9" w:rsidRPr="005D06BA">
        <w:t xml:space="preserve">needs. </w:t>
      </w:r>
      <w:r w:rsidRPr="005D06BA">
        <w:t>The t</w:t>
      </w:r>
      <w:r w:rsidR="00C44CB9" w:rsidRPr="005D06BA">
        <w:t>arget will help ensure</w:t>
      </w:r>
      <w:r w:rsidRPr="005D06BA">
        <w:t xml:space="preserve"> </w:t>
      </w:r>
      <w:r w:rsidR="00E545B9">
        <w:t xml:space="preserve">that </w:t>
      </w:r>
      <w:r w:rsidRPr="005D06BA">
        <w:t xml:space="preserve">continued, </w:t>
      </w:r>
      <w:r w:rsidR="00C44CB9" w:rsidRPr="005D06BA">
        <w:t>sustained and irreversible financing</w:t>
      </w:r>
      <w:r w:rsidRPr="005D06BA">
        <w:t>,</w:t>
      </w:r>
      <w:r w:rsidR="00C44CB9" w:rsidRPr="005D06BA">
        <w:t xml:space="preserve"> incl</w:t>
      </w:r>
      <w:r w:rsidRPr="005D06BA">
        <w:t>u</w:t>
      </w:r>
      <w:r w:rsidR="00C44CB9" w:rsidRPr="005D06BA">
        <w:t>ding ODA</w:t>
      </w:r>
      <w:r w:rsidRPr="005D06BA">
        <w:t>,</w:t>
      </w:r>
      <w:r w:rsidR="00C44CB9" w:rsidRPr="005D06BA">
        <w:t xml:space="preserve"> is available for forests. </w:t>
      </w:r>
    </w:p>
    <w:p w14:paraId="7915333C" w14:textId="4F4FC39F" w:rsidR="00C44CB9" w:rsidRPr="005D06BA" w:rsidRDefault="00A44D14" w:rsidP="005D06BA">
      <w:pPr>
        <w:pStyle w:val="ListParagraph"/>
        <w:numPr>
          <w:ilvl w:val="0"/>
          <w:numId w:val="47"/>
        </w:numPr>
      </w:pPr>
      <w:r w:rsidRPr="005D06BA">
        <w:t>There are significant</w:t>
      </w:r>
      <w:r w:rsidR="00C44CB9" w:rsidRPr="005D06BA">
        <w:t xml:space="preserve"> thematic and geographic gaps in the </w:t>
      </w:r>
      <w:r w:rsidRPr="005D06BA">
        <w:t xml:space="preserve">existing financial flows to support SFM implementation and addressing them remains a priority. </w:t>
      </w:r>
      <w:r w:rsidR="00E545B9">
        <w:t>N</w:t>
      </w:r>
      <w:r w:rsidRPr="005D06BA">
        <w:t xml:space="preserve">ew financial resources are necessary to </w:t>
      </w:r>
      <w:r w:rsidR="00C44CB9" w:rsidRPr="005D06BA">
        <w:t>address the</w:t>
      </w:r>
      <w:r w:rsidR="004B5A88">
        <w:t>se g</w:t>
      </w:r>
      <w:r w:rsidR="00C44CB9" w:rsidRPr="005D06BA">
        <w:t xml:space="preserve">aps. </w:t>
      </w:r>
    </w:p>
    <w:p w14:paraId="613E1B5A" w14:textId="398C0B69" w:rsidR="001E16B2" w:rsidRPr="005D06BA" w:rsidRDefault="001E16B2" w:rsidP="005D06BA">
      <w:pPr>
        <w:pStyle w:val="ListParagraph"/>
        <w:numPr>
          <w:ilvl w:val="0"/>
          <w:numId w:val="47"/>
        </w:numPr>
      </w:pPr>
      <w:r w:rsidRPr="005D06BA">
        <w:t>In view of the current undervaluation of the world’s forest resources, there is a need for policy changes to mobilize financial resources from all sources for SFM implementation.</w:t>
      </w:r>
    </w:p>
    <w:p w14:paraId="54A1CFA9" w14:textId="01EE423E" w:rsidR="009B2839" w:rsidRDefault="009B2839" w:rsidP="005D06BA">
      <w:pPr>
        <w:pStyle w:val="ListParagraph"/>
        <w:numPr>
          <w:ilvl w:val="0"/>
          <w:numId w:val="47"/>
        </w:numPr>
      </w:pPr>
      <w:r w:rsidRPr="00BA369F">
        <w:t>Innovative and blended sources of financing can be additional to traditional sources (e.g., by creating levies or taxes on certain indu</w:t>
      </w:r>
      <w:r w:rsidR="00E545B9">
        <w:t>stries or creating new markets). C</w:t>
      </w:r>
      <w:r w:rsidR="00E545B9" w:rsidRPr="00BA369F">
        <w:t xml:space="preserve">omplementary </w:t>
      </w:r>
      <w:r w:rsidR="00E545B9">
        <w:t>blended sources can catalyz</w:t>
      </w:r>
      <w:r w:rsidRPr="00BA369F">
        <w:t xml:space="preserve">e public and private </w:t>
      </w:r>
      <w:r w:rsidR="005D5786" w:rsidRPr="00BA369F">
        <w:t>financing</w:t>
      </w:r>
      <w:r w:rsidR="005D5786">
        <w:t>;</w:t>
      </w:r>
      <w:r w:rsidR="00E545B9">
        <w:t xml:space="preserve"> </w:t>
      </w:r>
      <w:r w:rsidRPr="00BA369F">
        <w:t xml:space="preserve">in particular ODA can be used as </w:t>
      </w:r>
      <w:r w:rsidR="005D5786" w:rsidRPr="00BA369F">
        <w:t>leverage</w:t>
      </w:r>
      <w:r w:rsidRPr="00BA369F">
        <w:t xml:space="preserve"> for private financing. </w:t>
      </w:r>
      <w:r w:rsidR="00E545B9">
        <w:t>These approaches should be promoted.</w:t>
      </w:r>
    </w:p>
    <w:p w14:paraId="55625CB9" w14:textId="686D30A0" w:rsidR="001E16B2" w:rsidRPr="005D06BA" w:rsidRDefault="001E16B2" w:rsidP="005D06BA">
      <w:pPr>
        <w:pStyle w:val="ListParagraph"/>
        <w:numPr>
          <w:ilvl w:val="0"/>
          <w:numId w:val="47"/>
        </w:numPr>
      </w:pPr>
      <w:r w:rsidRPr="005D06BA">
        <w:t>The currently available information on financial resources has many significant gaps and needs improvement. Monitoring of this target would lead to improvement on knowledge on the financial flows to SFM from all sources thereby supporting the achievement of all the previous nine targets related to forests.</w:t>
      </w:r>
    </w:p>
    <w:p w14:paraId="5BA2E0E7" w14:textId="77777777" w:rsidR="00A44D14" w:rsidRDefault="00A44D14" w:rsidP="005D06BA">
      <w:pPr>
        <w:pStyle w:val="ListParagraph"/>
        <w:rPr>
          <w:u w:val="single"/>
        </w:rPr>
      </w:pPr>
    </w:p>
    <w:p w14:paraId="3F5A20CD" w14:textId="77777777" w:rsidR="00A44D14" w:rsidRDefault="00A44D14" w:rsidP="005D06BA">
      <w:pPr>
        <w:tabs>
          <w:tab w:val="left" w:pos="0"/>
        </w:tabs>
        <w:rPr>
          <w:u w:val="single"/>
        </w:rPr>
      </w:pPr>
      <w:r w:rsidRPr="005D06BA">
        <w:rPr>
          <w:u w:val="single"/>
        </w:rPr>
        <w:t>Contribution to the following global goals and objectives:</w:t>
      </w:r>
    </w:p>
    <w:p w14:paraId="3A684DE3" w14:textId="77777777" w:rsidR="004B5A88" w:rsidRPr="005D06BA" w:rsidRDefault="004B5A88" w:rsidP="005D06BA">
      <w:pPr>
        <w:ind w:left="360"/>
        <w:rPr>
          <w:u w:val="single"/>
        </w:rPr>
      </w:pPr>
    </w:p>
    <w:p w14:paraId="02973B85" w14:textId="6CEA413A" w:rsidR="00A44D14" w:rsidRPr="005D06BA" w:rsidRDefault="00FA0D02" w:rsidP="005D06BA">
      <w:pPr>
        <w:pStyle w:val="ListParagraph"/>
        <w:numPr>
          <w:ilvl w:val="0"/>
          <w:numId w:val="47"/>
        </w:numPr>
      </w:pPr>
      <w:r w:rsidRPr="005D06BA">
        <w:t>The fourth Global Objective on Forests of the Forest Instrument</w:t>
      </w:r>
      <w:r w:rsidR="004B5A88">
        <w:t xml:space="preserve"> </w:t>
      </w:r>
      <w:r w:rsidR="004B5A88" w:rsidRPr="00635F41">
        <w:t xml:space="preserve">calls for reverse the decline in official development assistance for sustainable forest management and mobilize significantly-increased new and additional financial resources from all sources, including private and public, domestic and international, for the implementation of SFM. </w:t>
      </w:r>
    </w:p>
    <w:p w14:paraId="7A9EB49E" w14:textId="4A9DE8C0" w:rsidR="004B5A88" w:rsidRPr="005D06BA" w:rsidRDefault="004B5A88" w:rsidP="005D06BA">
      <w:pPr>
        <w:pStyle w:val="ListParagraph"/>
        <w:numPr>
          <w:ilvl w:val="0"/>
          <w:numId w:val="47"/>
        </w:numPr>
        <w:rPr>
          <w:rFonts w:ascii="Verdana" w:eastAsia="Times New Roman" w:hAnsi="Verdana" w:cs="Times New Roman"/>
          <w:szCs w:val="20"/>
          <w:lang w:eastAsia="fi-FI"/>
        </w:rPr>
      </w:pPr>
      <w:r>
        <w:rPr>
          <w:rFonts w:eastAsia="Times New Roman" w:cs="Arial"/>
          <w:szCs w:val="20"/>
          <w:lang w:eastAsia="fi-FI"/>
        </w:rPr>
        <w:t xml:space="preserve">Increased financial resources for SFM are critical for </w:t>
      </w:r>
      <w:r w:rsidR="009B2839">
        <w:rPr>
          <w:rFonts w:eastAsia="Times New Roman" w:cs="Arial"/>
          <w:szCs w:val="20"/>
          <w:lang w:eastAsia="fi-FI"/>
        </w:rPr>
        <w:t>the achievement/implementation of the first three GOFs, ITTA, LBA, CBD and its Aichi Targets</w:t>
      </w:r>
      <w:r w:rsidR="00E545B9">
        <w:rPr>
          <w:rFonts w:eastAsia="Times New Roman" w:cs="Arial"/>
          <w:szCs w:val="20"/>
          <w:lang w:eastAsia="fi-FI"/>
        </w:rPr>
        <w:t>,</w:t>
      </w:r>
      <w:r w:rsidR="009B2839">
        <w:rPr>
          <w:rFonts w:eastAsia="Times New Roman" w:cs="Arial"/>
          <w:szCs w:val="20"/>
          <w:lang w:eastAsia="fi-FI"/>
        </w:rPr>
        <w:t xml:space="preserve"> REDD+, UNCCD, U</w:t>
      </w:r>
      <w:r w:rsidR="00E545B9">
        <w:rPr>
          <w:rFonts w:eastAsia="Times New Roman" w:cs="Arial"/>
          <w:szCs w:val="20"/>
          <w:lang w:eastAsia="fi-FI"/>
        </w:rPr>
        <w:t>N</w:t>
      </w:r>
      <w:r w:rsidR="009B2839">
        <w:rPr>
          <w:rFonts w:eastAsia="Times New Roman" w:cs="Arial"/>
          <w:szCs w:val="20"/>
          <w:lang w:eastAsia="fi-FI"/>
        </w:rPr>
        <w:t xml:space="preserve"> Zero Hu</w:t>
      </w:r>
      <w:r w:rsidR="00E545B9">
        <w:rPr>
          <w:rFonts w:eastAsia="Times New Roman" w:cs="Arial"/>
          <w:szCs w:val="20"/>
          <w:lang w:eastAsia="fi-FI"/>
        </w:rPr>
        <w:t>n</w:t>
      </w:r>
      <w:r w:rsidR="009B2839">
        <w:rPr>
          <w:rFonts w:eastAsia="Times New Roman" w:cs="Arial"/>
          <w:szCs w:val="20"/>
          <w:lang w:eastAsia="fi-FI"/>
        </w:rPr>
        <w:t xml:space="preserve">ger Challenge, FAO’s Global Goals, Zero Illegal Deforestation Challenge, the Bonn Challenge, CITES, FLEGT, the UNEP Green Economy Initiative, and Sustainable Consumption and Production.   </w:t>
      </w:r>
    </w:p>
    <w:p w14:paraId="042FB92F" w14:textId="77777777" w:rsidR="00C44CB9" w:rsidRPr="00C44CB9" w:rsidRDefault="00C44CB9" w:rsidP="00C44CB9">
      <w:pPr>
        <w:spacing w:before="100" w:beforeAutospacing="1" w:after="100" w:afterAutospacing="1"/>
        <w:jc w:val="left"/>
        <w:rPr>
          <w:rFonts w:ascii="Verdana" w:eastAsia="Times New Roman" w:hAnsi="Verdana" w:cs="Times New Roman"/>
          <w:szCs w:val="20"/>
          <w:lang w:val="fi-FI" w:eastAsia="fi-FI"/>
        </w:rPr>
      </w:pPr>
      <w:r w:rsidRPr="00C44CB9">
        <w:rPr>
          <w:rFonts w:eastAsia="Times New Roman" w:cs="Arial"/>
          <w:szCs w:val="20"/>
          <w:lang w:val="fi-FI" w:eastAsia="fi-FI"/>
        </w:rPr>
        <w:t>Possible Indicators:</w:t>
      </w:r>
    </w:p>
    <w:p w14:paraId="16052DA4" w14:textId="11285AAE" w:rsidR="001E16B2" w:rsidRPr="005D06BA" w:rsidRDefault="001E16B2" w:rsidP="005D06BA">
      <w:pPr>
        <w:pStyle w:val="ListParagraph"/>
        <w:numPr>
          <w:ilvl w:val="0"/>
          <w:numId w:val="47"/>
        </w:numPr>
      </w:pPr>
      <w:r w:rsidRPr="005D06BA">
        <w:t>ODA flows to forestry and forests under the other thematic codes of the OECD/DAC</w:t>
      </w:r>
    </w:p>
    <w:p w14:paraId="6B21FECE" w14:textId="711C27CB" w:rsidR="00C44CB9" w:rsidRPr="005D06BA" w:rsidRDefault="006B59E8" w:rsidP="005D06BA">
      <w:pPr>
        <w:pStyle w:val="ListParagraph"/>
        <w:numPr>
          <w:ilvl w:val="0"/>
          <w:numId w:val="47"/>
        </w:numPr>
      </w:pPr>
      <w:r w:rsidRPr="005D06BA">
        <w:t>International and domestic p</w:t>
      </w:r>
      <w:r w:rsidR="001E16B2" w:rsidRPr="005D06BA">
        <w:t xml:space="preserve">rivate investment flows to the forest sector </w:t>
      </w:r>
      <w:r w:rsidR="00C44CB9" w:rsidRPr="005D06BA">
        <w:t>(</w:t>
      </w:r>
      <w:r w:rsidR="004B5A88" w:rsidRPr="005D06BA">
        <w:t>forestry, wood-based in</w:t>
      </w:r>
      <w:r w:rsidR="009B2839">
        <w:t>d</w:t>
      </w:r>
      <w:r w:rsidR="009B2839" w:rsidRPr="009B2839">
        <w:t>u</w:t>
      </w:r>
      <w:r w:rsidR="004B5A88" w:rsidRPr="005D06BA">
        <w:t xml:space="preserve">stries, non-wood forest products, </w:t>
      </w:r>
      <w:r w:rsidR="00C44CB9" w:rsidRPr="005D06BA">
        <w:t xml:space="preserve">tourism, </w:t>
      </w:r>
      <w:r w:rsidR="009B2839">
        <w:t>wildlife management, etc.</w:t>
      </w:r>
      <w:r w:rsidR="00C44CB9" w:rsidRPr="005D06BA">
        <w:t>)</w:t>
      </w:r>
      <w:r w:rsidR="009B2839">
        <w:t>.</w:t>
      </w:r>
      <w:r w:rsidR="00C44CB9" w:rsidRPr="005D06BA">
        <w:t xml:space="preserve"> </w:t>
      </w:r>
    </w:p>
    <w:p w14:paraId="5C570AEA" w14:textId="77777777" w:rsidR="009B2839" w:rsidRDefault="00C44CB9" w:rsidP="005D06BA">
      <w:pPr>
        <w:pStyle w:val="ListParagraph"/>
        <w:numPr>
          <w:ilvl w:val="0"/>
          <w:numId w:val="47"/>
        </w:numPr>
      </w:pPr>
      <w:r w:rsidRPr="005D06BA">
        <w:t>Number of blended and innovative sources of financing, including national forest funds, special levies and payments for ecosystem</w:t>
      </w:r>
      <w:r w:rsidR="009B2839">
        <w:t>.</w:t>
      </w:r>
    </w:p>
    <w:p w14:paraId="2B6AC7A9" w14:textId="1BC4FBC3" w:rsidR="00C44CB9" w:rsidRPr="005D06BA" w:rsidRDefault="009B2839" w:rsidP="005D06BA">
      <w:pPr>
        <w:pStyle w:val="ListParagraph"/>
        <w:numPr>
          <w:ilvl w:val="0"/>
          <w:numId w:val="47"/>
        </w:numPr>
      </w:pPr>
      <w:r>
        <w:t>Funding flows generated by forest environmental services</w:t>
      </w:r>
    </w:p>
    <w:p w14:paraId="3A7A75FD" w14:textId="664D65CD" w:rsidR="00C44CB9" w:rsidRPr="005D06BA" w:rsidRDefault="00C44CB9" w:rsidP="005D06BA">
      <w:pPr>
        <w:pStyle w:val="ListParagraph"/>
        <w:numPr>
          <w:ilvl w:val="0"/>
          <w:numId w:val="47"/>
        </w:numPr>
      </w:pPr>
      <w:r w:rsidRPr="005D06BA">
        <w:t>Level of dom</w:t>
      </w:r>
      <w:r w:rsidR="009B2839" w:rsidRPr="009B2839">
        <w:t>estic</w:t>
      </w:r>
      <w:r w:rsidR="009B2839">
        <w:t xml:space="preserve"> </w:t>
      </w:r>
      <w:r w:rsidR="00C606C8">
        <w:t xml:space="preserve">public </w:t>
      </w:r>
      <w:r w:rsidRPr="005D06BA">
        <w:t xml:space="preserve">financing for SFM, including </w:t>
      </w:r>
      <w:r w:rsidR="00174C0C" w:rsidRPr="00174C0C">
        <w:t>from national budget allocation</w:t>
      </w:r>
      <w:r w:rsidR="00174C0C">
        <w:t>s</w:t>
      </w:r>
    </w:p>
    <w:p w14:paraId="070D2B5A" w14:textId="01617853" w:rsidR="00C44CB9" w:rsidRPr="005D06BA" w:rsidRDefault="00C44CB9" w:rsidP="005D06BA">
      <w:pPr>
        <w:pStyle w:val="ListParagraph"/>
        <w:numPr>
          <w:ilvl w:val="0"/>
          <w:numId w:val="47"/>
        </w:numPr>
      </w:pPr>
      <w:r w:rsidRPr="005D06BA">
        <w:t xml:space="preserve">Distribution of SFM financing among countries </w:t>
      </w:r>
      <w:r w:rsidR="009B2839">
        <w:t>and</w:t>
      </w:r>
      <w:r w:rsidRPr="005D06BA">
        <w:t xml:space="preserve"> country categories </w:t>
      </w:r>
    </w:p>
    <w:p w14:paraId="2FA73F0B" w14:textId="22A4B094" w:rsidR="00C44CB9" w:rsidRDefault="00C44CB9" w:rsidP="005D06BA">
      <w:pPr>
        <w:pStyle w:val="ListParagraph"/>
        <w:numPr>
          <w:ilvl w:val="0"/>
          <w:numId w:val="47"/>
        </w:numPr>
      </w:pPr>
      <w:r w:rsidRPr="005D06BA">
        <w:t>Distribution of SFM financing among the</w:t>
      </w:r>
      <w:r w:rsidR="009B2839">
        <w:t xml:space="preserve">matic </w:t>
      </w:r>
      <w:r w:rsidRPr="005D06BA">
        <w:t>elements</w:t>
      </w:r>
    </w:p>
    <w:p w14:paraId="3E2A4CBB" w14:textId="77777777" w:rsidR="00C44CB9" w:rsidRDefault="00C44CB9" w:rsidP="00803CD9"/>
    <w:p w14:paraId="55F66BE5" w14:textId="77777777" w:rsidR="00947C7C" w:rsidRDefault="00947C7C" w:rsidP="00947C7C">
      <w:r>
        <w:t>It is noted that an indicator can be used to measure progress in relation to more than one specific target (e.g. area of restored forests and rehabilitated forest lands is relevant for measuring reduced emissions and enhancement of carbon pools in forests and trees, biodiversity conservation, soil and water conservation, and provision of other environmental services).</w:t>
      </w:r>
    </w:p>
    <w:p w14:paraId="155416AB" w14:textId="77777777" w:rsidR="00947C7C" w:rsidRDefault="00947C7C" w:rsidP="00803CD9"/>
    <w:p w14:paraId="69961EDC" w14:textId="77777777" w:rsidR="00947C7C" w:rsidRDefault="00947C7C" w:rsidP="00803CD9"/>
    <w:p w14:paraId="480843FB" w14:textId="77777777" w:rsidR="00FA7FBC" w:rsidRDefault="00331D4D" w:rsidP="00FA7FBC">
      <w:pPr>
        <w:pStyle w:val="Heading1"/>
      </w:pPr>
      <w:bookmarkStart w:id="55" w:name="_Toc377135657"/>
      <w:bookmarkStart w:id="56" w:name="_Toc377135691"/>
      <w:bookmarkStart w:id="57" w:name="_Toc379959907"/>
      <w:bookmarkEnd w:id="55"/>
      <w:bookmarkEnd w:id="56"/>
      <w:r>
        <w:t>Concluding remarks</w:t>
      </w:r>
      <w:bookmarkEnd w:id="57"/>
    </w:p>
    <w:p w14:paraId="0024C57C" w14:textId="1237830A" w:rsidR="00FA7FBC" w:rsidRDefault="007A1963" w:rsidP="00FA7FBC">
      <w:r w:rsidRPr="007A1963">
        <w:t xml:space="preserve">The </w:t>
      </w:r>
      <w:r w:rsidR="007F1FB7">
        <w:t>framework for forest-related targets and indicators presented here is designed to</w:t>
      </w:r>
      <w:r w:rsidR="00DB1B66">
        <w:t xml:space="preserve"> support and contribute to the achievement of the existing forest related goals, objectives and targets on forests. These targets should</w:t>
      </w:r>
      <w:r w:rsidR="007F1FB7">
        <w:t xml:space="preserve"> be flexible </w:t>
      </w:r>
      <w:r w:rsidR="003A1BD1">
        <w:t xml:space="preserve">and applicable to </w:t>
      </w:r>
      <w:r w:rsidR="007F1FB7">
        <w:t xml:space="preserve">different constellations of SDGs. Should countries decide on a </w:t>
      </w:r>
      <w:r w:rsidR="003A1BD1" w:rsidRPr="00195C1E">
        <w:t xml:space="preserve">natural </w:t>
      </w:r>
      <w:r w:rsidR="007C51EE" w:rsidRPr="00195C1E">
        <w:t>resources-</w:t>
      </w:r>
      <w:r w:rsidR="007F1FB7" w:rsidRPr="00195C1E">
        <w:t>related SDG</w:t>
      </w:r>
      <w:r w:rsidR="003A1BD1" w:rsidRPr="00195C1E">
        <w:t>,</w:t>
      </w:r>
      <w:r w:rsidR="007F1FB7" w:rsidRPr="00195C1E">
        <w:t xml:space="preserve"> the targets </w:t>
      </w:r>
      <w:r w:rsidR="00790204">
        <w:t xml:space="preserve">presented </w:t>
      </w:r>
      <w:r w:rsidR="007F1FB7" w:rsidRPr="00195C1E">
        <w:t xml:space="preserve">could be combined with </w:t>
      </w:r>
      <w:r w:rsidR="005569E1">
        <w:t xml:space="preserve">those on </w:t>
      </w:r>
      <w:r w:rsidR="007F1FB7" w:rsidRPr="00195C1E">
        <w:t>other natural resources wh</w:t>
      </w:r>
      <w:r w:rsidR="007F1FB7">
        <w:t xml:space="preserve">ile the </w:t>
      </w:r>
      <w:r w:rsidR="005569E1">
        <w:t xml:space="preserve">selected forest-specific </w:t>
      </w:r>
      <w:r w:rsidR="007F1FB7">
        <w:t>indicators are maintained. In the absence of a</w:t>
      </w:r>
      <w:r w:rsidR="00F00FE0">
        <w:t xml:space="preserve"> stand-alone SDG on forests or </w:t>
      </w:r>
      <w:r w:rsidR="007F1FB7">
        <w:t>natural resources</w:t>
      </w:r>
      <w:r w:rsidR="00790204">
        <w:t>,</w:t>
      </w:r>
      <w:r w:rsidR="007F1FB7">
        <w:t xml:space="preserve"> individual targets and indicators can be integrated into </w:t>
      </w:r>
      <w:r w:rsidR="00637605">
        <w:t xml:space="preserve">other </w:t>
      </w:r>
      <w:r w:rsidR="007F1FB7">
        <w:t>relevant SD</w:t>
      </w:r>
      <w:r w:rsidR="0023174D">
        <w:t>G</w:t>
      </w:r>
      <w:r w:rsidR="007F1FB7">
        <w:t xml:space="preserve">s. </w:t>
      </w:r>
    </w:p>
    <w:p w14:paraId="1DB8DC99" w14:textId="77777777" w:rsidR="00E5646D" w:rsidRDefault="00E5646D" w:rsidP="00FA7FBC"/>
    <w:p w14:paraId="57F3960D" w14:textId="0ADA31CB" w:rsidR="00E5646D" w:rsidRDefault="00E5646D" w:rsidP="00FA7FBC">
      <w:r>
        <w:t xml:space="preserve">The </w:t>
      </w:r>
      <w:r w:rsidR="00AA39D8">
        <w:t xml:space="preserve">proposed </w:t>
      </w:r>
      <w:r>
        <w:t>targets</w:t>
      </w:r>
      <w:r w:rsidR="007B3DA6">
        <w:t xml:space="preserve"> </w:t>
      </w:r>
      <w:r w:rsidR="00195C1E" w:rsidRPr="00195C1E">
        <w:t>sit</w:t>
      </w:r>
      <w:r w:rsidRPr="00195C1E">
        <w:t xml:space="preserve"> </w:t>
      </w:r>
      <w:r w:rsidR="00F00904" w:rsidRPr="00195C1E">
        <w:t>with</w:t>
      </w:r>
      <w:r w:rsidRPr="00195C1E">
        <w:t>in</w:t>
      </w:r>
      <w:r>
        <w:t xml:space="preserve"> a framework including </w:t>
      </w:r>
      <w:r w:rsidR="007B3DA6">
        <w:t xml:space="preserve">(i) </w:t>
      </w:r>
      <w:r w:rsidR="00655157">
        <w:t xml:space="preserve">inputs, (ii) </w:t>
      </w:r>
      <w:r w:rsidR="00AA39D8" w:rsidRPr="00F00FE0">
        <w:t>actions</w:t>
      </w:r>
      <w:r w:rsidRPr="00F00FE0">
        <w:t xml:space="preserve">, </w:t>
      </w:r>
      <w:r w:rsidR="007B3DA6" w:rsidRPr="00F00FE0">
        <w:t>(ii</w:t>
      </w:r>
      <w:r w:rsidR="00655157">
        <w:t>i</w:t>
      </w:r>
      <w:r w:rsidR="007B3DA6" w:rsidRPr="00F00FE0">
        <w:t xml:space="preserve">) </w:t>
      </w:r>
      <w:r w:rsidR="00AA39D8" w:rsidRPr="00F00FE0">
        <w:t>enhanced</w:t>
      </w:r>
      <w:r w:rsidR="00AA39D8">
        <w:t xml:space="preserve"> assets</w:t>
      </w:r>
      <w:r w:rsidR="007B3DA6">
        <w:t>,</w:t>
      </w:r>
      <w:r>
        <w:t xml:space="preserve"> and </w:t>
      </w:r>
      <w:r w:rsidR="007B3DA6">
        <w:t>(i</w:t>
      </w:r>
      <w:r w:rsidR="00655157">
        <w:t>v</w:t>
      </w:r>
      <w:r w:rsidR="007B3DA6">
        <w:t xml:space="preserve">) </w:t>
      </w:r>
      <w:r w:rsidR="00AA39D8">
        <w:t>outcomes (</w:t>
      </w:r>
      <w:r>
        <w:t>contributions to SDGs</w:t>
      </w:r>
      <w:r w:rsidR="00AA39D8">
        <w:t>)</w:t>
      </w:r>
      <w:r>
        <w:t xml:space="preserve">. The </w:t>
      </w:r>
      <w:r w:rsidR="00AA22CD">
        <w:t xml:space="preserve">proposed </w:t>
      </w:r>
      <w:r w:rsidR="001B6847">
        <w:t>targets</w:t>
      </w:r>
      <w:r>
        <w:t xml:space="preserve"> have direct linkage</w:t>
      </w:r>
      <w:r w:rsidR="007C51EE">
        <w:t>s</w:t>
      </w:r>
      <w:r>
        <w:t xml:space="preserve"> </w:t>
      </w:r>
      <w:r w:rsidR="007C51EE">
        <w:t xml:space="preserve">to </w:t>
      </w:r>
      <w:r>
        <w:t xml:space="preserve">the identified </w:t>
      </w:r>
      <w:r w:rsidR="007C51EE">
        <w:t xml:space="preserve">SDG </w:t>
      </w:r>
      <w:r>
        <w:t>priority areas</w:t>
      </w:r>
      <w:r w:rsidR="005569E1">
        <w:t xml:space="preserve"> and the </w:t>
      </w:r>
      <w:r w:rsidR="00655157">
        <w:t xml:space="preserve">goals and </w:t>
      </w:r>
      <w:r w:rsidR="005569E1">
        <w:t>objectives of the existing international forest related instruments</w:t>
      </w:r>
      <w:r>
        <w:t xml:space="preserve">. </w:t>
      </w:r>
      <w:r w:rsidR="00655157">
        <w:t>T</w:t>
      </w:r>
      <w:r w:rsidR="001B6847">
        <w:t xml:space="preserve">he targets </w:t>
      </w:r>
      <w:r w:rsidR="00DB1B66">
        <w:t>contribute to the achievement of</w:t>
      </w:r>
      <w:r w:rsidR="001B6847">
        <w:t xml:space="preserve"> the Global Objectives on Forests</w:t>
      </w:r>
      <w:r w:rsidR="003122A9">
        <w:t>,</w:t>
      </w:r>
      <w:r w:rsidR="001B6847">
        <w:t xml:space="preserve"> which have been agreed upon by all UN</w:t>
      </w:r>
      <w:r w:rsidR="00AA39D8">
        <w:t xml:space="preserve"> </w:t>
      </w:r>
      <w:r w:rsidR="00790204">
        <w:t>M</w:t>
      </w:r>
      <w:r w:rsidR="00AA39D8">
        <w:t xml:space="preserve">ember </w:t>
      </w:r>
      <w:r w:rsidR="00790204">
        <w:t>S</w:t>
      </w:r>
      <w:r w:rsidR="00AA39D8">
        <w:t>tates</w:t>
      </w:r>
      <w:r w:rsidR="00DB1B66">
        <w:t>, as well as several Aichi Targets</w:t>
      </w:r>
      <w:r w:rsidR="001B6847">
        <w:t xml:space="preserve">. </w:t>
      </w:r>
    </w:p>
    <w:p w14:paraId="36D048FD" w14:textId="77777777" w:rsidR="007A1963" w:rsidRDefault="007A1963" w:rsidP="00FA7FBC"/>
    <w:p w14:paraId="6F8CEAB3" w14:textId="6FB4F9C8" w:rsidR="00EB67F2" w:rsidRDefault="00EB67F2" w:rsidP="00EB67F2">
      <w:r>
        <w:t>As the forest</w:t>
      </w:r>
      <w:r w:rsidR="00655157">
        <w:t xml:space="preserve"> </w:t>
      </w:r>
      <w:r>
        <w:t xml:space="preserve">related targets need to focus on action on the ground and </w:t>
      </w:r>
      <w:r w:rsidRPr="00C55B67">
        <w:t>be applicable in</w:t>
      </w:r>
      <w:r>
        <w:t xml:space="preserve"> varying national and local conditions, as indicated by the SDG criteria, it is difficult to find a better candidate that covers all of the</w:t>
      </w:r>
      <w:r w:rsidR="00655157">
        <w:t xml:space="preserve"> multiple</w:t>
      </w:r>
      <w:r>
        <w:t xml:space="preserve"> forest functions than achieving SFM worldwide. A series of individual indicators for measuring progress in SFM can be derived from the available international/regional C&amp;I and datasets.</w:t>
      </w:r>
      <w:r w:rsidR="00655157">
        <w:t xml:space="preserve"> </w:t>
      </w:r>
      <w:r w:rsidR="0085044E">
        <w:t>T</w:t>
      </w:r>
      <w:r w:rsidR="00655157">
        <w:t xml:space="preserve">he available </w:t>
      </w:r>
      <w:r w:rsidR="0085044E">
        <w:t xml:space="preserve">financial </w:t>
      </w:r>
      <w:r w:rsidR="00655157">
        <w:t xml:space="preserve">resources </w:t>
      </w:r>
      <w:r w:rsidR="0085044E">
        <w:t>are</w:t>
      </w:r>
      <w:r w:rsidR="0085044E" w:rsidRPr="0085044E">
        <w:t xml:space="preserve"> </w:t>
      </w:r>
      <w:r w:rsidR="0085044E">
        <w:t>inadequate for achieving SFM worldwide which is addressed in the last target on inputs.</w:t>
      </w:r>
    </w:p>
    <w:p w14:paraId="0C14B83C" w14:textId="77777777" w:rsidR="00EB67F2" w:rsidRDefault="00EB67F2" w:rsidP="00EB67F2"/>
    <w:p w14:paraId="11EC9C28" w14:textId="77777777" w:rsidR="00350364" w:rsidRDefault="005569E1" w:rsidP="00FA7FBC">
      <w:r>
        <w:t>The</w:t>
      </w:r>
      <w:r w:rsidR="00350364">
        <w:t xml:space="preserve"> target on the </w:t>
      </w:r>
      <w:r>
        <w:t xml:space="preserve">quantity and quality of </w:t>
      </w:r>
      <w:r w:rsidR="00F00904">
        <w:t>forests</w:t>
      </w:r>
      <w:r w:rsidR="00AA22CD">
        <w:t xml:space="preserve"> and trees</w:t>
      </w:r>
      <w:r w:rsidR="00812D24">
        <w:t xml:space="preserve"> </w:t>
      </w:r>
      <w:r>
        <w:t xml:space="preserve">outside forests </w:t>
      </w:r>
      <w:r w:rsidR="00F00904">
        <w:t xml:space="preserve">is </w:t>
      </w:r>
      <w:r w:rsidR="00350364">
        <w:t>useful but cannot alone capture the</w:t>
      </w:r>
      <w:r w:rsidR="00AA22CD">
        <w:t>ir</w:t>
      </w:r>
      <w:r w:rsidR="00350364">
        <w:t xml:space="preserve"> role in sustainable development. </w:t>
      </w:r>
      <w:r w:rsidR="003122A9">
        <w:t xml:space="preserve">Nor does </w:t>
      </w:r>
      <w:r w:rsidR="00AA22CD">
        <w:t xml:space="preserve">this target </w:t>
      </w:r>
      <w:r w:rsidR="00350364">
        <w:t xml:space="preserve">meet many </w:t>
      </w:r>
      <w:r w:rsidR="003122A9">
        <w:t xml:space="preserve">of the </w:t>
      </w:r>
      <w:r w:rsidR="00350364">
        <w:t>criteria set for SDGs</w:t>
      </w:r>
      <w:r w:rsidR="00F00904">
        <w:t>,</w:t>
      </w:r>
      <w:r w:rsidR="00350364">
        <w:t xml:space="preserve"> in spite of being easy to understand and communicate. Due to </w:t>
      </w:r>
      <w:r w:rsidR="003122A9">
        <w:t xml:space="preserve">the </w:t>
      </w:r>
      <w:r w:rsidR="00350364">
        <w:t xml:space="preserve">diversity of country situations and political sensitivities related </w:t>
      </w:r>
      <w:r w:rsidR="00350364" w:rsidRPr="00C55B67">
        <w:t>to land use</w:t>
      </w:r>
      <w:r w:rsidR="00350364">
        <w:t>, a</w:t>
      </w:r>
      <w:r w:rsidR="00C63CF3">
        <w:t>n international</w:t>
      </w:r>
      <w:r w:rsidR="00350364">
        <w:t xml:space="preserve"> target </w:t>
      </w:r>
      <w:r>
        <w:t>o</w:t>
      </w:r>
      <w:r w:rsidR="00EB67F2">
        <w:t>n i</w:t>
      </w:r>
      <w:r>
        <w:t xml:space="preserve">mproved </w:t>
      </w:r>
      <w:r w:rsidR="00812D24">
        <w:t>forests and tree</w:t>
      </w:r>
      <w:r w:rsidR="00EB67F2">
        <w:t xml:space="preserve"> resource</w:t>
      </w:r>
      <w:r w:rsidR="00812D24">
        <w:t xml:space="preserve">s </w:t>
      </w:r>
      <w:r w:rsidR="00350364">
        <w:t>c</w:t>
      </w:r>
      <w:r w:rsidR="00EB67F2">
        <w:t>an</w:t>
      </w:r>
      <w:r w:rsidR="00350364">
        <w:t xml:space="preserve"> </w:t>
      </w:r>
      <w:r w:rsidR="00812D24">
        <w:t xml:space="preserve">be feasible </w:t>
      </w:r>
      <w:r w:rsidR="00C55B67">
        <w:t xml:space="preserve">at </w:t>
      </w:r>
      <w:r w:rsidR="00350364">
        <w:t>a global level</w:t>
      </w:r>
      <w:r w:rsidR="00AF657E">
        <w:t xml:space="preserve"> while recognizing </w:t>
      </w:r>
      <w:r w:rsidR="00C55B67">
        <w:t xml:space="preserve">the </w:t>
      </w:r>
      <w:r w:rsidR="00AF657E">
        <w:t xml:space="preserve">shared but differentiated roles of each nation in contributing </w:t>
      </w:r>
      <w:r w:rsidR="00812D24">
        <w:t>to its achievement.</w:t>
      </w:r>
    </w:p>
    <w:p w14:paraId="3D2F7383" w14:textId="77777777" w:rsidR="00350364" w:rsidRDefault="00350364" w:rsidP="00FA7FBC"/>
    <w:p w14:paraId="606F3F48" w14:textId="72E91B2E" w:rsidR="00F00904" w:rsidRPr="00D416E7" w:rsidRDefault="00537A0F" w:rsidP="00C63CF3">
      <w:r>
        <w:t xml:space="preserve">The </w:t>
      </w:r>
      <w:r w:rsidR="00655157">
        <w:t xml:space="preserve">proposed seven </w:t>
      </w:r>
      <w:r>
        <w:t xml:space="preserve">targets on </w:t>
      </w:r>
      <w:r w:rsidR="00655157">
        <w:t xml:space="preserve">outcomes focusing </w:t>
      </w:r>
      <w:r>
        <w:t>i</w:t>
      </w:r>
      <w:r w:rsidR="001017E8">
        <w:t>ncreasing forest benefits</w:t>
      </w:r>
      <w:r>
        <w:t xml:space="preserve"> to sustainable development</w:t>
      </w:r>
      <w:r w:rsidR="00C63CF3">
        <w:t xml:space="preserve"> is fundamental for SDGs focusing on outcomes</w:t>
      </w:r>
      <w:r w:rsidR="00AA22CD">
        <w:t xml:space="preserve"> </w:t>
      </w:r>
      <w:r w:rsidR="00BA0315">
        <w:t xml:space="preserve">at </w:t>
      </w:r>
      <w:r w:rsidR="00AA22CD">
        <w:t xml:space="preserve">all geographic scales </w:t>
      </w:r>
      <w:r w:rsidR="003D62F1">
        <w:t xml:space="preserve">(forest farm/management unit, landscape, national, regional and global) </w:t>
      </w:r>
      <w:r w:rsidR="00AA22CD">
        <w:t>while linking the future needs of humankind with what forests should provide</w:t>
      </w:r>
      <w:r w:rsidR="00C63CF3">
        <w:t xml:space="preserve">. </w:t>
      </w:r>
    </w:p>
    <w:p w14:paraId="26DB8D11" w14:textId="77777777" w:rsidR="00F00904" w:rsidRDefault="00F00904" w:rsidP="00C63CF3"/>
    <w:p w14:paraId="4FBF8BD5" w14:textId="77777777" w:rsidR="00C63CF3" w:rsidRDefault="003122A9" w:rsidP="00C63CF3">
      <w:r>
        <w:t>Given that</w:t>
      </w:r>
      <w:r w:rsidRPr="003122A9">
        <w:t xml:space="preserve"> </w:t>
      </w:r>
      <w:r w:rsidR="00C63CF3" w:rsidRPr="003122A9">
        <w:t>SFM</w:t>
      </w:r>
      <w:r w:rsidR="00C63CF3">
        <w:t xml:space="preserve">, </w:t>
      </w:r>
      <w:r w:rsidR="007F1FB7">
        <w:t>sustainable land management (</w:t>
      </w:r>
      <w:r w:rsidR="00C63CF3">
        <w:t>SLM</w:t>
      </w:r>
      <w:r w:rsidR="007F1FB7">
        <w:t>)</w:t>
      </w:r>
      <w:r w:rsidR="00C63CF3">
        <w:t xml:space="preserve"> and </w:t>
      </w:r>
      <w:r w:rsidR="007F1FB7">
        <w:t>sustainable natural resources management (</w:t>
      </w:r>
      <w:r w:rsidR="00C63CF3">
        <w:t>SNRM</w:t>
      </w:r>
      <w:r w:rsidR="007F1FB7">
        <w:t>)</w:t>
      </w:r>
      <w:r w:rsidR="00C63CF3">
        <w:t xml:space="preserve"> are closely related concepts </w:t>
      </w:r>
      <w:r w:rsidRPr="00C55B67">
        <w:t xml:space="preserve">that </w:t>
      </w:r>
      <w:r w:rsidR="00C55B67">
        <w:t>produce</w:t>
      </w:r>
      <w:r>
        <w:t xml:space="preserve"> </w:t>
      </w:r>
      <w:r w:rsidR="00C63CF3">
        <w:t xml:space="preserve">similar outcomes, there is </w:t>
      </w:r>
      <w:r w:rsidR="00C63CF3" w:rsidRPr="00AD2129">
        <w:t xml:space="preserve">scope for </w:t>
      </w:r>
      <w:r w:rsidR="00075065">
        <w:t xml:space="preserve">the </w:t>
      </w:r>
      <w:r w:rsidR="00C63CF3" w:rsidRPr="00AD2129">
        <w:t>integration</w:t>
      </w:r>
      <w:r w:rsidR="00F00904" w:rsidRPr="00AD2129">
        <w:t xml:space="preserve"> of </w:t>
      </w:r>
      <w:r w:rsidR="00EB67F2">
        <w:t xml:space="preserve">actions and </w:t>
      </w:r>
      <w:r w:rsidR="00F00904" w:rsidRPr="00AD2129">
        <w:t>targeted benefits</w:t>
      </w:r>
      <w:r w:rsidR="00EB67F2">
        <w:t>.</w:t>
      </w:r>
      <w:r w:rsidR="00C63CF3" w:rsidRPr="00AD2129">
        <w:t xml:space="preserve"> </w:t>
      </w:r>
      <w:r w:rsidR="00EB67F2">
        <w:t xml:space="preserve">The </w:t>
      </w:r>
      <w:r w:rsidR="00C63CF3" w:rsidRPr="00AD2129">
        <w:t xml:space="preserve">focus </w:t>
      </w:r>
      <w:r w:rsidR="00EB67F2">
        <w:t xml:space="preserve">would be </w:t>
      </w:r>
      <w:r w:rsidR="00C63CF3" w:rsidRPr="00AD2129">
        <w:t>on</w:t>
      </w:r>
      <w:r w:rsidR="00F00904" w:rsidRPr="00AD2129">
        <w:t xml:space="preserve"> outcomes</w:t>
      </w:r>
      <w:r w:rsidR="00C63CF3" w:rsidRPr="00AD2129">
        <w:t xml:space="preserve"> </w:t>
      </w:r>
      <w:r w:rsidRPr="00AD2129">
        <w:t xml:space="preserve">at </w:t>
      </w:r>
      <w:r w:rsidR="00C63CF3" w:rsidRPr="00AD2129">
        <w:t>landscape/subnational levels</w:t>
      </w:r>
      <w:r w:rsidR="00E768CD">
        <w:t xml:space="preserve"> to balance cross-sectoral trade-offs which are crucial for SDGs in specific country conditions and local situations</w:t>
      </w:r>
      <w:r w:rsidR="00C63CF3">
        <w:t>.</w:t>
      </w:r>
      <w:r w:rsidR="00E768CD">
        <w:t xml:space="preserve"> These trade-offs are often related to land use practices and land use change</w:t>
      </w:r>
      <w:r w:rsidR="00075065">
        <w:t>,</w:t>
      </w:r>
      <w:r w:rsidR="00E768CD">
        <w:t xml:space="preserve"> and they need to be addressed in the broader context of poverty reduction, food security, maintenance of life-supporting systems</w:t>
      </w:r>
      <w:r w:rsidR="00EB67F2">
        <w:t>,</w:t>
      </w:r>
      <w:r w:rsidR="00E768CD">
        <w:t xml:space="preserve"> and other dimensions of sustainable development.</w:t>
      </w:r>
    </w:p>
    <w:p w14:paraId="02644F3D" w14:textId="77777777" w:rsidR="00C63CF3" w:rsidRDefault="00C63CF3" w:rsidP="00FA7FBC"/>
    <w:p w14:paraId="5D407701" w14:textId="4E2567A0" w:rsidR="005569E1" w:rsidRDefault="00C63CF3" w:rsidP="005569E1">
      <w:r>
        <w:t xml:space="preserve">There is a considerable amount of data available on </w:t>
      </w:r>
      <w:r w:rsidR="00075065">
        <w:t>indicators</w:t>
      </w:r>
      <w:r>
        <w:t xml:space="preserve"> related to the proposed targets</w:t>
      </w:r>
      <w:r w:rsidR="00EB67F2">
        <w:t xml:space="preserve"> but also </w:t>
      </w:r>
      <w:r w:rsidR="00075065">
        <w:t xml:space="preserve">there are also </w:t>
      </w:r>
      <w:r w:rsidR="00EB67F2">
        <w:t>data gaps,</w:t>
      </w:r>
      <w:r w:rsidR="00EB67F2" w:rsidRPr="00EB67F2">
        <w:t xml:space="preserve"> </w:t>
      </w:r>
      <w:r w:rsidR="00EB67F2">
        <w:t>particularly with respect to biodiversity and social benefits</w:t>
      </w:r>
      <w:r>
        <w:t>. Most data</w:t>
      </w:r>
      <w:r w:rsidR="00F00904">
        <w:t xml:space="preserve">sets </w:t>
      </w:r>
      <w:r>
        <w:t xml:space="preserve">refer to the characteristics of forests and </w:t>
      </w:r>
      <w:r w:rsidR="00E768CD">
        <w:t xml:space="preserve">outputs of </w:t>
      </w:r>
      <w:r>
        <w:t>produc</w:t>
      </w:r>
      <w:r w:rsidR="00F00904">
        <w:t>ts and services. O</w:t>
      </w:r>
      <w:r>
        <w:t xml:space="preserve">btaining information on outcomes has </w:t>
      </w:r>
      <w:r w:rsidR="003122A9">
        <w:t xml:space="preserve">proven </w:t>
      </w:r>
      <w:r>
        <w:t>costly.</w:t>
      </w:r>
      <w:r w:rsidR="00EB67F2">
        <w:t xml:space="preserve"> In addition, the available</w:t>
      </w:r>
      <w:r w:rsidR="007F1FB7">
        <w:t xml:space="preserve"> </w:t>
      </w:r>
      <w:r w:rsidR="00EB67F2">
        <w:t>d</w:t>
      </w:r>
      <w:r w:rsidR="002E275F">
        <w:t xml:space="preserve">ata usually cover only the formal sector </w:t>
      </w:r>
      <w:r w:rsidR="003122A9">
        <w:t>and yet</w:t>
      </w:r>
      <w:r w:rsidR="00F7536A">
        <w:t>,</w:t>
      </w:r>
      <w:r w:rsidR="002E275F">
        <w:t xml:space="preserve"> particularly in developing countries</w:t>
      </w:r>
      <w:r w:rsidR="00F7536A">
        <w:t>,</w:t>
      </w:r>
      <w:r w:rsidR="002E275F">
        <w:t xml:space="preserve"> the informal sector in forest-based activities </w:t>
      </w:r>
      <w:r w:rsidR="002E275F" w:rsidRPr="00C55B67">
        <w:t xml:space="preserve">is </w:t>
      </w:r>
      <w:r w:rsidR="000727C6" w:rsidRPr="000727C6">
        <w:t>significant and</w:t>
      </w:r>
      <w:r w:rsidR="002E275F" w:rsidRPr="00C55B67">
        <w:t xml:space="preserve"> sometimes larger than the formal sector, </w:t>
      </w:r>
      <w:r w:rsidR="00AD2129">
        <w:t>although</w:t>
      </w:r>
      <w:r w:rsidR="00AD2129" w:rsidRPr="00C55B67">
        <w:t xml:space="preserve"> </w:t>
      </w:r>
      <w:r w:rsidR="002E275F" w:rsidRPr="00C55B67">
        <w:t>poorly kno</w:t>
      </w:r>
      <w:r w:rsidR="002E275F">
        <w:t xml:space="preserve">wn. </w:t>
      </w:r>
      <w:r w:rsidR="00F00904" w:rsidRPr="00C55B67">
        <w:t xml:space="preserve">Addressing data gaps is </w:t>
      </w:r>
      <w:r w:rsidR="002E275F" w:rsidRPr="00C55B67">
        <w:t xml:space="preserve">an area </w:t>
      </w:r>
      <w:r w:rsidR="00EB67F2">
        <w:t>o</w:t>
      </w:r>
      <w:r w:rsidR="00C55B67" w:rsidRPr="00C55B67">
        <w:t xml:space="preserve">n </w:t>
      </w:r>
      <w:r w:rsidR="002E275F" w:rsidRPr="00C55B67">
        <w:t>which further studies are required</w:t>
      </w:r>
      <w:r w:rsidR="00C55B67">
        <w:t>,</w:t>
      </w:r>
      <w:r w:rsidR="002E275F" w:rsidRPr="00C55B67">
        <w:t xml:space="preserve"> together with information on ho</w:t>
      </w:r>
      <w:r w:rsidR="002E275F">
        <w:t xml:space="preserve">w the benefits derived from forests are shared among </w:t>
      </w:r>
      <w:r w:rsidR="003122A9">
        <w:t xml:space="preserve">population </w:t>
      </w:r>
      <w:r w:rsidR="002E275F">
        <w:t xml:space="preserve">groups (particularly the poor, indigenous peoples, and other vulnerable groups). </w:t>
      </w:r>
      <w:r w:rsidR="001B6847">
        <w:t>For these reasons, the tentative list of indicators presented needs further work</w:t>
      </w:r>
      <w:r w:rsidR="00EB67F2">
        <w:t xml:space="preserve"> </w:t>
      </w:r>
      <w:r w:rsidR="005569E1">
        <w:t>when there is more information on S</w:t>
      </w:r>
      <w:r w:rsidR="00BA0315">
        <w:t>D</w:t>
      </w:r>
      <w:r w:rsidR="005569E1">
        <w:t xml:space="preserve">Gs. </w:t>
      </w:r>
    </w:p>
    <w:p w14:paraId="76687580" w14:textId="5F6DDB4A" w:rsidR="00CF3EF7" w:rsidRDefault="00CF3EF7">
      <w:pPr>
        <w:spacing w:after="200" w:line="276" w:lineRule="auto"/>
        <w:jc w:val="left"/>
      </w:pPr>
      <w:r>
        <w:br w:type="page"/>
      </w:r>
    </w:p>
    <w:p w14:paraId="14828977" w14:textId="77777777" w:rsidR="005569E1" w:rsidRPr="007A1963" w:rsidRDefault="005569E1" w:rsidP="00FA7FBC"/>
    <w:p w14:paraId="1D81A49B" w14:textId="77777777" w:rsidR="00FA7FBC" w:rsidRPr="00E95D39" w:rsidRDefault="00331D4D" w:rsidP="00405C28">
      <w:pPr>
        <w:pStyle w:val="Heading1"/>
        <w:numPr>
          <w:ilvl w:val="0"/>
          <w:numId w:val="0"/>
        </w:numPr>
        <w:rPr>
          <w:lang w:val="en-US"/>
        </w:rPr>
      </w:pPr>
      <w:bookmarkStart w:id="58" w:name="_Toc379959908"/>
      <w:r w:rsidRPr="000D13FD">
        <w:rPr>
          <w:lang w:val="en-US"/>
        </w:rPr>
        <w:t>References and sources of information</w:t>
      </w:r>
      <w:bookmarkEnd w:id="58"/>
    </w:p>
    <w:p w14:paraId="63270B99" w14:textId="58BC07E8" w:rsidR="009B2839" w:rsidRDefault="009B2839" w:rsidP="005D06BA">
      <w:pPr>
        <w:ind w:left="284" w:hanging="284"/>
        <w:jc w:val="left"/>
      </w:pPr>
      <w:r w:rsidRPr="006941BB">
        <w:t xml:space="preserve">CPF </w:t>
      </w:r>
      <w:r>
        <w:t>Advisory Group on Finance. 2012.</w:t>
      </w:r>
      <w:r w:rsidRPr="006941BB">
        <w:t xml:space="preserve"> </w:t>
      </w:r>
      <w:r w:rsidR="005B1E88">
        <w:t xml:space="preserve">2012 study on forest financing. </w:t>
      </w:r>
      <w:r w:rsidR="005B1E88" w:rsidRPr="005B1E88">
        <w:t>http://www.un.org/esa/forests/pdf/AGF_Study_July_2012.pdf</w:t>
      </w:r>
    </w:p>
    <w:p w14:paraId="2B21AFBE" w14:textId="77777777" w:rsidR="009B2839" w:rsidRDefault="009B2839" w:rsidP="006A702E">
      <w:pPr>
        <w:ind w:left="284" w:hanging="284"/>
      </w:pPr>
    </w:p>
    <w:p w14:paraId="1194968B" w14:textId="6BF4D87A" w:rsidR="00D66F1B" w:rsidRDefault="00F7536A" w:rsidP="006A702E">
      <w:pPr>
        <w:ind w:left="284" w:hanging="284"/>
      </w:pPr>
      <w:proofErr w:type="gramStart"/>
      <w:r w:rsidRPr="00C55B67">
        <w:t>CPF.</w:t>
      </w:r>
      <w:proofErr w:type="gramEnd"/>
      <w:r w:rsidRPr="00C55B67">
        <w:t xml:space="preserve"> </w:t>
      </w:r>
      <w:r w:rsidR="00BA0315">
        <w:t xml:space="preserve">2012. </w:t>
      </w:r>
      <w:r w:rsidR="000727C6" w:rsidRPr="000727C6">
        <w:rPr>
          <w:i/>
        </w:rPr>
        <w:t>SFM Fact sheets</w:t>
      </w:r>
      <w:r w:rsidR="00AD2129">
        <w:t xml:space="preserve"> (a</w:t>
      </w:r>
      <w:r w:rsidR="00C55B67">
        <w:t xml:space="preserve">vailable at: </w:t>
      </w:r>
      <w:hyperlink r:id="rId16" w:history="1">
        <w:r w:rsidR="006A702E" w:rsidRPr="00303F5B">
          <w:rPr>
            <w:rStyle w:val="Hyperlink"/>
          </w:rPr>
          <w:t>www.cpfweb.org/76228/en/</w:t>
        </w:r>
      </w:hyperlink>
      <w:r w:rsidR="006A702E">
        <w:t>).</w:t>
      </w:r>
    </w:p>
    <w:p w14:paraId="0C6009DF" w14:textId="77777777" w:rsidR="00D66F1B" w:rsidRDefault="00D66F1B">
      <w:pPr>
        <w:ind w:left="284" w:hanging="284"/>
      </w:pPr>
    </w:p>
    <w:p w14:paraId="5B676C67" w14:textId="77777777" w:rsidR="00D66F1B" w:rsidRDefault="002E1126" w:rsidP="006A702E">
      <w:proofErr w:type="gramStart"/>
      <w:r w:rsidRPr="00C55B67">
        <w:t>CPF.</w:t>
      </w:r>
      <w:proofErr w:type="gramEnd"/>
      <w:r w:rsidR="00F7536A" w:rsidRPr="00C55B67">
        <w:t xml:space="preserve"> 2013.</w:t>
      </w:r>
      <w:r w:rsidRPr="00C55B67">
        <w:t xml:space="preserve"> </w:t>
      </w:r>
      <w:r w:rsidR="000727C6" w:rsidRPr="000727C6">
        <w:rPr>
          <w:i/>
        </w:rPr>
        <w:t>TST Issues Brief on Forests</w:t>
      </w:r>
      <w:r w:rsidR="00FC1280" w:rsidRPr="00C55B67">
        <w:t xml:space="preserve">. </w:t>
      </w:r>
      <w:proofErr w:type="gramStart"/>
      <w:r w:rsidR="00FC1280" w:rsidRPr="00C55B67">
        <w:t xml:space="preserve">Technical </w:t>
      </w:r>
      <w:r w:rsidRPr="00C55B67">
        <w:t>Support Team</w:t>
      </w:r>
      <w:r w:rsidR="003122A9" w:rsidRPr="00C55B67">
        <w:t>.</w:t>
      </w:r>
      <w:proofErr w:type="gramEnd"/>
    </w:p>
    <w:p w14:paraId="60CF20D3" w14:textId="77777777" w:rsidR="00365EC8" w:rsidRDefault="00365EC8">
      <w:pPr>
        <w:ind w:left="284" w:hanging="284"/>
      </w:pPr>
    </w:p>
    <w:p w14:paraId="052B1DBE" w14:textId="12415FDF" w:rsidR="00365EC8" w:rsidRDefault="00365EC8">
      <w:pPr>
        <w:ind w:left="284" w:hanging="284"/>
      </w:pPr>
      <w:proofErr w:type="gramStart"/>
      <w:r>
        <w:t>CIFOR 2014.</w:t>
      </w:r>
      <w:proofErr w:type="gramEnd"/>
      <w:r>
        <w:t xml:space="preserve"> Forests and water (available at: </w:t>
      </w:r>
      <w:hyperlink r:id="rId17" w:history="1">
        <w:r w:rsidRPr="00303F5B">
          <w:rPr>
            <w:rStyle w:val="Hyperlink"/>
          </w:rPr>
          <w:t>www.cifor.org/mediamultimedia/key-facts-on-the-importance-of-forest/forests-and-water.html</w:t>
        </w:r>
      </w:hyperlink>
      <w:r>
        <w:t>).</w:t>
      </w:r>
    </w:p>
    <w:p w14:paraId="07493417" w14:textId="77777777" w:rsidR="00365EC8" w:rsidRDefault="00365EC8">
      <w:pPr>
        <w:ind w:left="284" w:hanging="284"/>
      </w:pPr>
    </w:p>
    <w:p w14:paraId="7107969F" w14:textId="02061B54" w:rsidR="00365EC8" w:rsidRDefault="00365EC8">
      <w:pPr>
        <w:ind w:left="284" w:hanging="284"/>
      </w:pPr>
      <w:proofErr w:type="spellStart"/>
      <w:r>
        <w:t>Dewees</w:t>
      </w:r>
      <w:proofErr w:type="spellEnd"/>
      <w:r>
        <w:t xml:space="preserve">, P. 2013. </w:t>
      </w:r>
      <w:proofErr w:type="gramStart"/>
      <w:r>
        <w:t>Forests, trees and resilient households.</w:t>
      </w:r>
      <w:proofErr w:type="gramEnd"/>
      <w:r>
        <w:t xml:space="preserve"> </w:t>
      </w:r>
      <w:proofErr w:type="spellStart"/>
      <w:r w:rsidRPr="00365EC8">
        <w:rPr>
          <w:i/>
        </w:rPr>
        <w:t>Unasylva</w:t>
      </w:r>
      <w:proofErr w:type="spellEnd"/>
      <w:r>
        <w:t>, 241: 46–53.</w:t>
      </w:r>
    </w:p>
    <w:p w14:paraId="29B694B2" w14:textId="77777777" w:rsidR="00AD2129" w:rsidRDefault="00AD2129" w:rsidP="00AD2129">
      <w:pPr>
        <w:ind w:left="284" w:hanging="284"/>
      </w:pPr>
    </w:p>
    <w:p w14:paraId="5C732C02" w14:textId="77777777" w:rsidR="00AD2129" w:rsidRDefault="00AD2129" w:rsidP="00AD2129">
      <w:pPr>
        <w:ind w:left="284" w:hanging="284"/>
      </w:pPr>
      <w:proofErr w:type="gramStart"/>
      <w:r>
        <w:t>FAO.</w:t>
      </w:r>
      <w:proofErr w:type="gramEnd"/>
      <w:r>
        <w:t xml:space="preserve"> </w:t>
      </w:r>
      <w:r w:rsidRPr="00AD2129">
        <w:rPr>
          <w:i/>
        </w:rPr>
        <w:t>FAO Recovered Paper Data</w:t>
      </w:r>
      <w:r>
        <w:rPr>
          <w:i/>
        </w:rPr>
        <w:t xml:space="preserve">. </w:t>
      </w:r>
      <w:r w:rsidRPr="00AD2129">
        <w:t>Rome.</w:t>
      </w:r>
    </w:p>
    <w:p w14:paraId="496C1D2C" w14:textId="77777777" w:rsidR="00D66F1B" w:rsidRDefault="00D66F1B">
      <w:pPr>
        <w:ind w:left="284" w:hanging="284"/>
      </w:pPr>
    </w:p>
    <w:p w14:paraId="53A7EFA9" w14:textId="77777777" w:rsidR="00D66F1B" w:rsidRDefault="00AD2129">
      <w:pPr>
        <w:ind w:left="284" w:hanging="284"/>
      </w:pPr>
      <w:proofErr w:type="gramStart"/>
      <w:r>
        <w:t>FAO.</w:t>
      </w:r>
      <w:proofErr w:type="gramEnd"/>
      <w:r>
        <w:t xml:space="preserve"> </w:t>
      </w:r>
      <w:proofErr w:type="gramStart"/>
      <w:r w:rsidR="000727C6" w:rsidRPr="000727C6">
        <w:rPr>
          <w:i/>
        </w:rPr>
        <w:t>FAO Yearbook of Forest Products</w:t>
      </w:r>
      <w:r>
        <w:t>.</w:t>
      </w:r>
      <w:proofErr w:type="gramEnd"/>
      <w:r>
        <w:t xml:space="preserve"> Rome.</w:t>
      </w:r>
    </w:p>
    <w:p w14:paraId="6CA1F597" w14:textId="77777777" w:rsidR="00D66F1B" w:rsidRDefault="00D66F1B">
      <w:pPr>
        <w:ind w:left="284" w:hanging="284"/>
      </w:pPr>
    </w:p>
    <w:p w14:paraId="32A59FFB" w14:textId="77777777" w:rsidR="00D66F1B" w:rsidRDefault="00F00904">
      <w:pPr>
        <w:ind w:left="284" w:hanging="284"/>
      </w:pPr>
      <w:proofErr w:type="gramStart"/>
      <w:r w:rsidRPr="00C55B67">
        <w:t>FAO.</w:t>
      </w:r>
      <w:proofErr w:type="gramEnd"/>
      <w:r w:rsidRPr="00C55B67">
        <w:t xml:space="preserve"> 2010. </w:t>
      </w:r>
      <w:r w:rsidR="000727C6" w:rsidRPr="000727C6">
        <w:rPr>
          <w:i/>
        </w:rPr>
        <w:t>Global Forest Resources Assessment 2010</w:t>
      </w:r>
      <w:r w:rsidR="00F7536A" w:rsidRPr="00C55B67">
        <w:t xml:space="preserve">. </w:t>
      </w:r>
      <w:proofErr w:type="gramStart"/>
      <w:r w:rsidR="00F7536A" w:rsidRPr="00C55B67">
        <w:t>FAO Forestry Paper 163.</w:t>
      </w:r>
      <w:proofErr w:type="gramEnd"/>
      <w:r w:rsidR="00F7536A" w:rsidRPr="00C55B67">
        <w:t xml:space="preserve"> </w:t>
      </w:r>
      <w:r w:rsidR="00C55B67">
        <w:t>Rome.</w:t>
      </w:r>
    </w:p>
    <w:p w14:paraId="16F72D4A" w14:textId="77777777" w:rsidR="00D66F1B" w:rsidRDefault="00D66F1B">
      <w:pPr>
        <w:ind w:left="284" w:hanging="284"/>
      </w:pPr>
    </w:p>
    <w:p w14:paraId="78B9F65B" w14:textId="77777777" w:rsidR="00BA0315" w:rsidRDefault="00BA0315" w:rsidP="00BA0315">
      <w:pPr>
        <w:ind w:left="284" w:hanging="284"/>
      </w:pPr>
      <w:proofErr w:type="gramStart"/>
      <w:r w:rsidRPr="00C55B67">
        <w:t>FAO.</w:t>
      </w:r>
      <w:proofErr w:type="gramEnd"/>
      <w:r w:rsidRPr="00C55B67">
        <w:t xml:space="preserve"> 2013. </w:t>
      </w:r>
      <w:r w:rsidRPr="000727C6">
        <w:rPr>
          <w:i/>
        </w:rPr>
        <w:t>A common vision on sustainable food and agriculture</w:t>
      </w:r>
      <w:r w:rsidRPr="00C55B67">
        <w:t xml:space="preserve"> (draft).</w:t>
      </w:r>
      <w:r>
        <w:t xml:space="preserve"> Rome.</w:t>
      </w:r>
    </w:p>
    <w:p w14:paraId="112CF93F" w14:textId="77777777" w:rsidR="00BA0315" w:rsidRDefault="00BA0315" w:rsidP="00BA0315">
      <w:pPr>
        <w:ind w:left="284" w:hanging="284"/>
      </w:pPr>
    </w:p>
    <w:p w14:paraId="23911FD7" w14:textId="77777777" w:rsidR="00D66F1B" w:rsidRDefault="00F7536A">
      <w:pPr>
        <w:ind w:left="284" w:hanging="284"/>
      </w:pPr>
      <w:proofErr w:type="gramStart"/>
      <w:r w:rsidRPr="00C55B67">
        <w:t>FAO.</w:t>
      </w:r>
      <w:proofErr w:type="gramEnd"/>
      <w:r w:rsidRPr="00C55B67">
        <w:t xml:space="preserve"> 2013. </w:t>
      </w:r>
      <w:r w:rsidR="000727C6" w:rsidRPr="000727C6">
        <w:rPr>
          <w:i/>
        </w:rPr>
        <w:t>State of the World’s Forests 2014</w:t>
      </w:r>
      <w:r w:rsidR="00092E13">
        <w:t xml:space="preserve"> (p</w:t>
      </w:r>
      <w:r w:rsidR="001D4BB6" w:rsidRPr="00C55B67">
        <w:t xml:space="preserve">reliminary </w:t>
      </w:r>
      <w:r w:rsidRPr="00C55B67">
        <w:t>draft).</w:t>
      </w:r>
      <w:r w:rsidR="00092E13">
        <w:t xml:space="preserve"> Rome.</w:t>
      </w:r>
    </w:p>
    <w:p w14:paraId="63DE5C6E" w14:textId="77777777" w:rsidR="005A1DD4" w:rsidRDefault="005A1DD4">
      <w:pPr>
        <w:ind w:left="284" w:hanging="284"/>
      </w:pPr>
    </w:p>
    <w:p w14:paraId="7378E6B1" w14:textId="06F45495" w:rsidR="005A1DD4" w:rsidRDefault="005A1DD4">
      <w:pPr>
        <w:ind w:left="284" w:hanging="284"/>
      </w:pPr>
      <w:proofErr w:type="gramStart"/>
      <w:r>
        <w:t>FAO.</w:t>
      </w:r>
      <w:proofErr w:type="gramEnd"/>
      <w:r>
        <w:t xml:space="preserve"> 2013. </w:t>
      </w:r>
      <w:proofErr w:type="gramStart"/>
      <w:r w:rsidRPr="005B14A5">
        <w:rPr>
          <w:i/>
        </w:rPr>
        <w:t>Towards</w:t>
      </w:r>
      <w:proofErr w:type="gramEnd"/>
      <w:r w:rsidRPr="005B14A5">
        <w:rPr>
          <w:i/>
        </w:rPr>
        <w:t xml:space="preserve"> food se</w:t>
      </w:r>
      <w:r w:rsidR="005B14A5" w:rsidRPr="005B14A5">
        <w:rPr>
          <w:i/>
        </w:rPr>
        <w:t>curity and improved nutrition: increasing the contribution of forests and trees.</w:t>
      </w:r>
      <w:r w:rsidR="005B14A5">
        <w:t xml:space="preserve"> Rome.</w:t>
      </w:r>
    </w:p>
    <w:p w14:paraId="117F382D" w14:textId="77777777" w:rsidR="00D66F1B" w:rsidRDefault="00D66F1B">
      <w:pPr>
        <w:ind w:left="284" w:hanging="284"/>
      </w:pPr>
    </w:p>
    <w:p w14:paraId="589ACB3F" w14:textId="77777777" w:rsidR="00D66F1B" w:rsidRDefault="003F265A">
      <w:pPr>
        <w:ind w:left="284" w:hanging="284"/>
        <w:rPr>
          <w:rStyle w:val="HTMLCite"/>
          <w:i w:val="0"/>
        </w:rPr>
      </w:pPr>
      <w:proofErr w:type="gramStart"/>
      <w:r w:rsidRPr="00C55B67">
        <w:rPr>
          <w:rStyle w:val="HTMLCite"/>
          <w:i w:val="0"/>
        </w:rPr>
        <w:t>IISD Earth Negotiation Bulletin.</w:t>
      </w:r>
      <w:proofErr w:type="gramEnd"/>
      <w:r w:rsidRPr="00C55B67">
        <w:rPr>
          <w:rStyle w:val="HTMLCite"/>
          <w:i w:val="0"/>
        </w:rPr>
        <w:t xml:space="preserve"> </w:t>
      </w:r>
      <w:r w:rsidRPr="00AD2129">
        <w:rPr>
          <w:rStyle w:val="HTMLCite"/>
        </w:rPr>
        <w:t xml:space="preserve">Reports of the Meetings of the Open Working Group </w:t>
      </w:r>
      <w:r w:rsidR="000727C6" w:rsidRPr="000727C6">
        <w:rPr>
          <w:rStyle w:val="contentgrey"/>
          <w:i/>
        </w:rPr>
        <w:t xml:space="preserve">of the UN General Assembly (UNGA) on Sustainable Development Goals (SDGs) </w:t>
      </w:r>
      <w:r w:rsidR="00AD2129">
        <w:rPr>
          <w:rStyle w:val="contentgrey"/>
        </w:rPr>
        <w:t>(a</w:t>
      </w:r>
      <w:r w:rsidR="00E84B36">
        <w:rPr>
          <w:rStyle w:val="contentgrey"/>
        </w:rPr>
        <w:t xml:space="preserve">vailable at: </w:t>
      </w:r>
      <w:hyperlink r:id="rId18" w:history="1">
        <w:r w:rsidR="000727C6" w:rsidRPr="000727C6">
          <w:rPr>
            <w:rStyle w:val="Hyperlink"/>
          </w:rPr>
          <w:t>www.iisd.ca/sdgs/</w:t>
        </w:r>
      </w:hyperlink>
      <w:r w:rsidR="00AD2129">
        <w:rPr>
          <w:rStyle w:val="HTMLCite"/>
          <w:i w:val="0"/>
        </w:rPr>
        <w:t>).</w:t>
      </w:r>
    </w:p>
    <w:p w14:paraId="457412DE" w14:textId="77777777" w:rsidR="00D66F1B" w:rsidRDefault="003F265A">
      <w:pPr>
        <w:ind w:left="284" w:hanging="284"/>
      </w:pPr>
      <w:r w:rsidRPr="00C55B67">
        <w:t>‎</w:t>
      </w:r>
    </w:p>
    <w:p w14:paraId="1104A678" w14:textId="77777777" w:rsidR="00D66F1B" w:rsidRDefault="00F7536A">
      <w:pPr>
        <w:ind w:left="284" w:hanging="284"/>
      </w:pPr>
      <w:proofErr w:type="gramStart"/>
      <w:r w:rsidRPr="00C55B67">
        <w:t>IT</w:t>
      </w:r>
      <w:r w:rsidR="00F9215A" w:rsidRPr="00C55B67">
        <w:t>TO.</w:t>
      </w:r>
      <w:proofErr w:type="gramEnd"/>
      <w:r w:rsidR="00F9215A" w:rsidRPr="00C55B67">
        <w:t xml:space="preserve"> 2012.</w:t>
      </w:r>
      <w:r w:rsidRPr="00C55B67">
        <w:t xml:space="preserve"> </w:t>
      </w:r>
      <w:r w:rsidR="005F6418" w:rsidRPr="005F6418">
        <w:rPr>
          <w:i/>
        </w:rPr>
        <w:t>Strategic Action Plan 2013-2018</w:t>
      </w:r>
      <w:r w:rsidRPr="00C55B67">
        <w:t>.</w:t>
      </w:r>
    </w:p>
    <w:p w14:paraId="7A72F892" w14:textId="77777777" w:rsidR="00D66F1B" w:rsidRDefault="00D66F1B">
      <w:pPr>
        <w:ind w:left="284" w:hanging="284"/>
      </w:pPr>
    </w:p>
    <w:p w14:paraId="27B6F4F9" w14:textId="77777777" w:rsidR="00D66F1B" w:rsidRDefault="00F7536A">
      <w:pPr>
        <w:ind w:left="284" w:hanging="284"/>
      </w:pPr>
      <w:r w:rsidRPr="00C55B67">
        <w:t xml:space="preserve">Holmgren, P. </w:t>
      </w:r>
      <w:r w:rsidR="00BD29A5" w:rsidRPr="00C55B67">
        <w:t xml:space="preserve">2013. </w:t>
      </w:r>
      <w:proofErr w:type="gramStart"/>
      <w:r w:rsidR="005F6418" w:rsidRPr="005F6418">
        <w:rPr>
          <w:i/>
        </w:rPr>
        <w:t>A Sustainable Development Goal on Landscapes.</w:t>
      </w:r>
      <w:proofErr w:type="gramEnd"/>
      <w:r w:rsidR="005F6418" w:rsidRPr="005F6418">
        <w:rPr>
          <w:i/>
        </w:rPr>
        <w:t xml:space="preserve"> </w:t>
      </w:r>
      <w:proofErr w:type="gramStart"/>
      <w:r w:rsidR="005F6418" w:rsidRPr="005F6418">
        <w:rPr>
          <w:i/>
        </w:rPr>
        <w:t xml:space="preserve">Setting the agenda at COP19 </w:t>
      </w:r>
      <w:r w:rsidR="000727C6" w:rsidRPr="000727C6">
        <w:rPr>
          <w:i/>
        </w:rPr>
        <w:t>in Warsaw</w:t>
      </w:r>
      <w:r w:rsidRPr="00C55B67">
        <w:t>.</w:t>
      </w:r>
      <w:proofErr w:type="gramEnd"/>
      <w:r w:rsidRPr="00C55B67">
        <w:t xml:space="preserve"> October 2013</w:t>
      </w:r>
      <w:r w:rsidR="00AD2129">
        <w:t xml:space="preserve"> (a</w:t>
      </w:r>
      <w:r w:rsidR="00E84B36">
        <w:t xml:space="preserve">vailable at: </w:t>
      </w:r>
      <w:r w:rsidRPr="00C55B67">
        <w:t>www.cifor.org</w:t>
      </w:r>
      <w:r w:rsidR="00AD2129">
        <w:t>).</w:t>
      </w:r>
    </w:p>
    <w:p w14:paraId="30E0B8B8" w14:textId="77777777" w:rsidR="00D66F1B" w:rsidRDefault="00D66F1B">
      <w:pPr>
        <w:ind w:left="284" w:hanging="284"/>
      </w:pPr>
    </w:p>
    <w:p w14:paraId="381B3087" w14:textId="77777777" w:rsidR="00D66F1B" w:rsidRDefault="002E1126">
      <w:pPr>
        <w:ind w:left="284" w:hanging="284"/>
      </w:pPr>
      <w:proofErr w:type="gramStart"/>
      <w:r w:rsidRPr="00C55B67">
        <w:t>Meetings of the Open Working Group of the General Assembly</w:t>
      </w:r>
      <w:r w:rsidR="00F7536A" w:rsidRPr="00C55B67">
        <w:t>.</w:t>
      </w:r>
      <w:proofErr w:type="gramEnd"/>
      <w:r w:rsidR="00F7536A" w:rsidRPr="00C55B67">
        <w:t xml:space="preserve"> </w:t>
      </w:r>
      <w:proofErr w:type="gramStart"/>
      <w:r w:rsidR="00F7536A" w:rsidRPr="00C55B67">
        <w:t>Co-Chairs’ Summar</w:t>
      </w:r>
      <w:r w:rsidR="00894F55" w:rsidRPr="00C55B67">
        <w:t>ies</w:t>
      </w:r>
      <w:r w:rsidR="00F7536A" w:rsidRPr="00C55B67">
        <w:t>.</w:t>
      </w:r>
      <w:proofErr w:type="gramEnd"/>
    </w:p>
    <w:p w14:paraId="0621820A" w14:textId="77777777" w:rsidR="00D66F1B" w:rsidRDefault="00D66F1B">
      <w:pPr>
        <w:ind w:left="284" w:hanging="284"/>
      </w:pPr>
    </w:p>
    <w:p w14:paraId="4E8668B0" w14:textId="4FCCBB34" w:rsidR="00D66F1B" w:rsidRDefault="00BD29A5" w:rsidP="005D06BA">
      <w:pPr>
        <w:ind w:left="284" w:hanging="284"/>
        <w:jc w:val="left"/>
      </w:pPr>
      <w:proofErr w:type="gramStart"/>
      <w:r w:rsidRPr="00C55B67">
        <w:t>United Nations.</w:t>
      </w:r>
      <w:proofErr w:type="gramEnd"/>
      <w:r w:rsidRPr="00C55B67">
        <w:t xml:space="preserve"> </w:t>
      </w:r>
      <w:r w:rsidR="005F6418" w:rsidRPr="005F6418">
        <w:rPr>
          <w:i/>
        </w:rPr>
        <w:t>The Future We Want</w:t>
      </w:r>
      <w:r w:rsidRPr="00C55B67">
        <w:t>. Outcome document of Rio+20</w:t>
      </w:r>
      <w:r w:rsidR="00AD2129">
        <w:t xml:space="preserve"> (a</w:t>
      </w:r>
      <w:r w:rsidR="00E84B36">
        <w:t xml:space="preserve">vailable at: </w:t>
      </w:r>
      <w:hyperlink r:id="rId19" w:history="1">
        <w:r w:rsidR="006A702E" w:rsidRPr="00303F5B">
          <w:rPr>
            <w:rStyle w:val="Hyperlink"/>
          </w:rPr>
          <w:t>http://www.uncsd2012.org/content/documents/727The%20Future%20We%20Want%2019%20June%201230pm.pdf</w:t>
        </w:r>
      </w:hyperlink>
      <w:r w:rsidR="006A702E">
        <w:t>).</w:t>
      </w:r>
    </w:p>
    <w:p w14:paraId="156B047A" w14:textId="77777777" w:rsidR="00D66F1B" w:rsidRDefault="00D66F1B">
      <w:pPr>
        <w:ind w:left="284" w:hanging="284"/>
      </w:pPr>
    </w:p>
    <w:p w14:paraId="45977C4F" w14:textId="27279ADD" w:rsidR="00D66F1B" w:rsidRDefault="00F7536A">
      <w:pPr>
        <w:ind w:left="284" w:hanging="284"/>
      </w:pPr>
      <w:proofErr w:type="gramStart"/>
      <w:r w:rsidRPr="00C55B67">
        <w:t>Thematic Group Eight of the Sustainable Development Solutions Network.</w:t>
      </w:r>
      <w:proofErr w:type="gramEnd"/>
      <w:r w:rsidRPr="00C55B67">
        <w:t xml:space="preserve"> </w:t>
      </w:r>
      <w:r w:rsidR="005F6418" w:rsidRPr="005F6418">
        <w:rPr>
          <w:i/>
        </w:rPr>
        <w:t xml:space="preserve">Forests, Oceans, </w:t>
      </w:r>
      <w:r w:rsidR="000727C6" w:rsidRPr="000727C6">
        <w:rPr>
          <w:i/>
        </w:rPr>
        <w:t>Biodiversity and Ecosystem Services</w:t>
      </w:r>
      <w:r w:rsidR="00AD2129">
        <w:t xml:space="preserve"> (a</w:t>
      </w:r>
      <w:r w:rsidR="00E84B36">
        <w:t xml:space="preserve">vailable at: </w:t>
      </w:r>
      <w:hyperlink r:id="rId20" w:history="1">
        <w:r w:rsidR="006A702E" w:rsidRPr="00303F5B">
          <w:rPr>
            <w:rStyle w:val="Hyperlink"/>
          </w:rPr>
          <w:t>http://unsdsn.org/thematicgroups/tg8/</w:t>
        </w:r>
      </w:hyperlink>
      <w:r w:rsidR="00AD2129">
        <w:t>).</w:t>
      </w:r>
    </w:p>
    <w:p w14:paraId="5F88C12F" w14:textId="77777777" w:rsidR="00D66F1B" w:rsidRDefault="00D66F1B"/>
    <w:p w14:paraId="1C6803CA" w14:textId="77777777" w:rsidR="00FA7FBC" w:rsidRPr="00126789" w:rsidRDefault="007F38B3" w:rsidP="00894F55">
      <w:pPr>
        <w:spacing w:line="360" w:lineRule="auto"/>
        <w:jc w:val="left"/>
        <w:rPr>
          <w:u w:val="single"/>
        </w:rPr>
      </w:pPr>
      <w:r w:rsidRPr="00126789">
        <w:rPr>
          <w:u w:val="single"/>
        </w:rPr>
        <w:t>Instrument websites:</w:t>
      </w:r>
    </w:p>
    <w:p w14:paraId="5D661C72" w14:textId="77777777" w:rsidR="00D66F1B" w:rsidRDefault="00894F55">
      <w:proofErr w:type="spellStart"/>
      <w:r w:rsidRPr="00894F55">
        <w:t>Millenium</w:t>
      </w:r>
      <w:proofErr w:type="spellEnd"/>
      <w:r w:rsidRPr="00894F55">
        <w:t xml:space="preserve"> Development Goals</w:t>
      </w:r>
      <w:r w:rsidR="00E84B36">
        <w:t xml:space="preserve">: </w:t>
      </w:r>
      <w:hyperlink r:id="rId21" w:history="1">
        <w:r w:rsidR="00E84B36" w:rsidRPr="00EB7318">
          <w:rPr>
            <w:rStyle w:val="Hyperlink"/>
          </w:rPr>
          <w:t>http://www.un.org/millenniumgoals/bkgd.shtml</w:t>
        </w:r>
      </w:hyperlink>
    </w:p>
    <w:p w14:paraId="315E26DE" w14:textId="77777777" w:rsidR="00D66F1B" w:rsidRDefault="00D66F1B"/>
    <w:p w14:paraId="0405EA3E" w14:textId="77777777" w:rsidR="00D66F1B" w:rsidRDefault="007F38B3">
      <w:pPr>
        <w:rPr>
          <w:lang w:val="it-IT"/>
        </w:rPr>
      </w:pPr>
      <w:r w:rsidRPr="00E84B36">
        <w:rPr>
          <w:lang w:val="it-IT"/>
        </w:rPr>
        <w:t>NLBI</w:t>
      </w:r>
      <w:r w:rsidR="000727C6" w:rsidRPr="000727C6">
        <w:rPr>
          <w:lang w:val="it-IT"/>
        </w:rPr>
        <w:t xml:space="preserve">: </w:t>
      </w:r>
      <w:hyperlink r:id="rId22" w:history="1">
        <w:r w:rsidR="000727C6" w:rsidRPr="00D66F1B">
          <w:rPr>
            <w:rStyle w:val="Hyperlink"/>
            <w:lang w:val="it-IT"/>
          </w:rPr>
          <w:t>http://daccess-dds-ny.un.org/doc/UNDOC/GEN/N07/349/31/PDF/N0734931.pdf?OpenElement</w:t>
        </w:r>
      </w:hyperlink>
    </w:p>
    <w:p w14:paraId="71F80CF6" w14:textId="77777777" w:rsidR="00D66F1B" w:rsidRDefault="00D66F1B">
      <w:pPr>
        <w:rPr>
          <w:lang w:val="it-IT"/>
        </w:rPr>
      </w:pPr>
    </w:p>
    <w:p w14:paraId="54161B4C" w14:textId="77777777" w:rsidR="00D66F1B" w:rsidRDefault="00BD6D1C">
      <w:pPr>
        <w:rPr>
          <w:lang w:val="fi-FI"/>
        </w:rPr>
      </w:pPr>
      <w:r w:rsidRPr="00BD6D1C">
        <w:rPr>
          <w:lang w:val="fi-FI"/>
        </w:rPr>
        <w:t xml:space="preserve">ITTA: </w:t>
      </w:r>
      <w:r w:rsidR="00095A09">
        <w:fldChar w:fldCharType="begin"/>
      </w:r>
      <w:r w:rsidR="00095A09" w:rsidRPr="00F3149D">
        <w:rPr>
          <w:lang w:val="fi-FI"/>
        </w:rPr>
        <w:instrText xml:space="preserve"> HYPERLINK "http://www.itto.int/itta/%E2%80%8E" </w:instrText>
      </w:r>
      <w:r w:rsidR="00095A09">
        <w:fldChar w:fldCharType="separate"/>
      </w:r>
      <w:r w:rsidR="00E84B36" w:rsidRPr="00EB7318">
        <w:rPr>
          <w:rStyle w:val="Hyperlink"/>
          <w:lang w:val="fi-FI"/>
        </w:rPr>
        <w:t>http://www.itto.int/itta/%E2%80%8E</w:t>
      </w:r>
      <w:r w:rsidR="00095A09">
        <w:rPr>
          <w:rStyle w:val="Hyperlink"/>
          <w:lang w:val="fi-FI"/>
        </w:rPr>
        <w:fldChar w:fldCharType="end"/>
      </w:r>
    </w:p>
    <w:p w14:paraId="6F221C08" w14:textId="77777777" w:rsidR="00D66F1B" w:rsidRDefault="00D66F1B">
      <w:pPr>
        <w:rPr>
          <w:lang w:val="fi-FI"/>
        </w:rPr>
      </w:pPr>
    </w:p>
    <w:p w14:paraId="0A9A4E8E" w14:textId="77777777" w:rsidR="00D66F1B" w:rsidRDefault="007F38B3">
      <w:pPr>
        <w:rPr>
          <w:lang w:val="it-IT"/>
        </w:rPr>
      </w:pPr>
      <w:r w:rsidRPr="00126789">
        <w:rPr>
          <w:lang w:val="it-IT"/>
        </w:rPr>
        <w:t xml:space="preserve">LBA Europe: </w:t>
      </w:r>
      <w:r w:rsidR="00095A09">
        <w:fldChar w:fldCharType="begin"/>
      </w:r>
      <w:r w:rsidR="00095A09" w:rsidRPr="00F3149D">
        <w:rPr>
          <w:lang w:val="es-MX"/>
        </w:rPr>
        <w:instrText xml:space="preserve"> HYPERLINK "http://www.forestnegotiations.org/INC/ResINC4/reports" </w:instrText>
      </w:r>
      <w:r w:rsidR="00095A09">
        <w:fldChar w:fldCharType="separate"/>
      </w:r>
      <w:r w:rsidR="00E84B36" w:rsidRPr="00EB7318">
        <w:rPr>
          <w:rStyle w:val="Hyperlink"/>
          <w:lang w:val="it-IT"/>
        </w:rPr>
        <w:t>http://www.forestnegotiations.org/INC/ResINC4/reports</w:t>
      </w:r>
      <w:r w:rsidR="00095A09">
        <w:rPr>
          <w:rStyle w:val="Hyperlink"/>
          <w:lang w:val="it-IT"/>
        </w:rPr>
        <w:fldChar w:fldCharType="end"/>
      </w:r>
    </w:p>
    <w:p w14:paraId="5CC44393" w14:textId="77777777" w:rsidR="00D66F1B" w:rsidRDefault="00D66F1B">
      <w:pPr>
        <w:rPr>
          <w:lang w:val="it-IT"/>
        </w:rPr>
      </w:pPr>
    </w:p>
    <w:p w14:paraId="70613BC3" w14:textId="77777777" w:rsidR="00D66F1B" w:rsidRPr="00AC3C73" w:rsidRDefault="000727C6">
      <w:r w:rsidRPr="00AC3C73">
        <w:t xml:space="preserve">Montreal Process: </w:t>
      </w:r>
      <w:hyperlink r:id="rId23" w:history="1">
        <w:r w:rsidRPr="00AC3C73">
          <w:rPr>
            <w:rStyle w:val="Hyperlink"/>
          </w:rPr>
          <w:t>http://www.montrealprocess.org/Resources/Criteria_and_Indicators/</w:t>
        </w:r>
      </w:hyperlink>
    </w:p>
    <w:p w14:paraId="5D3E8E1E" w14:textId="77777777" w:rsidR="00D66F1B" w:rsidRPr="00AC3C73" w:rsidRDefault="00D66F1B"/>
    <w:p w14:paraId="43DEEC7D" w14:textId="77777777" w:rsidR="00D66F1B" w:rsidRDefault="00B302C1">
      <w:r>
        <w:t>CBD:</w:t>
      </w:r>
      <w:r w:rsidRPr="00B302C1">
        <w:t xml:space="preserve"> </w:t>
      </w:r>
      <w:hyperlink r:id="rId24" w:history="1">
        <w:r w:rsidR="00E84B36" w:rsidRPr="00EB7318">
          <w:rPr>
            <w:rStyle w:val="Hyperlink"/>
          </w:rPr>
          <w:t>http://www.cbd.int/convention/</w:t>
        </w:r>
      </w:hyperlink>
    </w:p>
    <w:p w14:paraId="5A235E36" w14:textId="77777777" w:rsidR="00D66F1B" w:rsidRDefault="00D66F1B"/>
    <w:p w14:paraId="19E21F8D" w14:textId="77777777" w:rsidR="00D66F1B" w:rsidRDefault="00B302C1">
      <w:r>
        <w:t xml:space="preserve">Aichi Biodiversity Targets: </w:t>
      </w:r>
      <w:hyperlink r:id="rId25" w:history="1">
        <w:r w:rsidR="00E84B36" w:rsidRPr="00EB7318">
          <w:rPr>
            <w:rStyle w:val="Hyperlink"/>
          </w:rPr>
          <w:t>https://www.cbd.int/sp/targets/</w:t>
        </w:r>
      </w:hyperlink>
    </w:p>
    <w:p w14:paraId="12E12736" w14:textId="77777777" w:rsidR="00D66F1B" w:rsidRDefault="00D66F1B"/>
    <w:p w14:paraId="62AA04ED" w14:textId="77777777" w:rsidR="00D66F1B" w:rsidRDefault="00B302C1">
      <w:r>
        <w:t xml:space="preserve">UNFCCC: </w:t>
      </w:r>
      <w:hyperlink r:id="rId26" w:history="1">
        <w:r w:rsidR="00E84B36" w:rsidRPr="00EB7318">
          <w:rPr>
            <w:rStyle w:val="Hyperlink"/>
          </w:rPr>
          <w:t>http://unfccc.int/resource/docs/convkp/conveng.pdf</w:t>
        </w:r>
      </w:hyperlink>
    </w:p>
    <w:p w14:paraId="2F8BEEC9" w14:textId="77777777" w:rsidR="00D66F1B" w:rsidRDefault="00D66F1B"/>
    <w:p w14:paraId="26546412" w14:textId="77777777" w:rsidR="00D66F1B" w:rsidRDefault="00B302C1">
      <w:r>
        <w:t xml:space="preserve">REDD+ Decisions: </w:t>
      </w:r>
      <w:hyperlink r:id="rId27" w:anchor="decisions" w:history="1">
        <w:r w:rsidR="00E84B36" w:rsidRPr="00EB7318">
          <w:rPr>
            <w:rStyle w:val="Hyperlink"/>
          </w:rPr>
          <w:t>http://unfccc.int/2860.php#decisions</w:t>
        </w:r>
      </w:hyperlink>
    </w:p>
    <w:p w14:paraId="0E8FD238" w14:textId="77777777" w:rsidR="00D66F1B" w:rsidRDefault="00D66F1B"/>
    <w:p w14:paraId="3E80735A" w14:textId="77777777" w:rsidR="00D66F1B" w:rsidRDefault="00B302C1">
      <w:r>
        <w:t xml:space="preserve">UNCCD: </w:t>
      </w:r>
      <w:hyperlink r:id="rId28" w:history="1">
        <w:r w:rsidR="00E84B36" w:rsidRPr="00EB7318">
          <w:rPr>
            <w:rStyle w:val="Hyperlink"/>
          </w:rPr>
          <w:t>http://www.unccd.int/en/about-the-convention/Pages/About-the-Convention.aspx</w:t>
        </w:r>
      </w:hyperlink>
    </w:p>
    <w:p w14:paraId="60D628B2" w14:textId="77777777" w:rsidR="00D66F1B" w:rsidRDefault="00D66F1B"/>
    <w:p w14:paraId="12E42F2D" w14:textId="77777777" w:rsidR="00D66F1B" w:rsidRDefault="00B302C1">
      <w:r>
        <w:t>Land Degradation Neutrality:</w:t>
      </w:r>
    </w:p>
    <w:p w14:paraId="56F28426" w14:textId="77777777" w:rsidR="00D66F1B" w:rsidRDefault="00A940DD">
      <w:hyperlink r:id="rId29" w:history="1">
        <w:r w:rsidR="00B302C1" w:rsidRPr="00AD2129">
          <w:rPr>
            <w:rStyle w:val="Hyperlink"/>
          </w:rPr>
          <w:t>http://www.unccd.int/en/programmes/RioConventions/RioPlus20/Pages/Land-</w:t>
        </w:r>
        <w:r w:rsidR="00AD2129" w:rsidRPr="00AD2129">
          <w:rPr>
            <w:rStyle w:val="Hyperlink"/>
          </w:rPr>
          <w:t>D</w:t>
        </w:r>
        <w:r w:rsidR="00B302C1" w:rsidRPr="00AD2129">
          <w:rPr>
            <w:rStyle w:val="Hyperlink"/>
          </w:rPr>
          <w:t>egradationNeutralWorld.aspx</w:t>
        </w:r>
      </w:hyperlink>
    </w:p>
    <w:p w14:paraId="30C4857D" w14:textId="77777777" w:rsidR="00D66F1B" w:rsidRDefault="00D66F1B"/>
    <w:p w14:paraId="7E41E486" w14:textId="77777777" w:rsidR="00D66F1B" w:rsidRDefault="007F38B3">
      <w:pPr>
        <w:rPr>
          <w:lang w:val="de-DE"/>
        </w:rPr>
      </w:pPr>
      <w:r w:rsidRPr="00126789">
        <w:rPr>
          <w:lang w:val="de-DE"/>
        </w:rPr>
        <w:t xml:space="preserve">UN Zero Hunger Challenge: </w:t>
      </w:r>
      <w:r w:rsidR="00095A09">
        <w:fldChar w:fldCharType="begin"/>
      </w:r>
      <w:r w:rsidR="00095A09">
        <w:instrText xml:space="preserve"> HYPERLINK "http://www.un.org/en/zerohunger/challenge.shtml" </w:instrText>
      </w:r>
      <w:r w:rsidR="00095A09">
        <w:fldChar w:fldCharType="separate"/>
      </w:r>
      <w:r w:rsidR="00E84B36" w:rsidRPr="00EB7318">
        <w:rPr>
          <w:rStyle w:val="Hyperlink"/>
          <w:lang w:val="de-DE"/>
        </w:rPr>
        <w:t>http://www.un.org/en/zerohunger/challenge.shtml</w:t>
      </w:r>
      <w:r w:rsidR="00095A09">
        <w:rPr>
          <w:rStyle w:val="Hyperlink"/>
          <w:lang w:val="de-DE"/>
        </w:rPr>
        <w:fldChar w:fldCharType="end"/>
      </w:r>
    </w:p>
    <w:p w14:paraId="40E8D9E6" w14:textId="77777777" w:rsidR="00D66F1B" w:rsidRDefault="00D66F1B">
      <w:pPr>
        <w:rPr>
          <w:lang w:val="de-DE"/>
        </w:rPr>
      </w:pPr>
    </w:p>
    <w:p w14:paraId="3FFC11B7" w14:textId="77777777" w:rsidR="00D66F1B" w:rsidRDefault="00B302C1">
      <w:r>
        <w:t xml:space="preserve">FAO Global Goals: </w:t>
      </w:r>
      <w:hyperlink r:id="rId30" w:history="1">
        <w:r w:rsidR="00E84B36" w:rsidRPr="00EB7318">
          <w:rPr>
            <w:rStyle w:val="Hyperlink"/>
          </w:rPr>
          <w:t>http://www.fao.org/docrep/x3551e/x3551e02.htm</w:t>
        </w:r>
      </w:hyperlink>
    </w:p>
    <w:p w14:paraId="4440660F" w14:textId="77777777" w:rsidR="00D66F1B" w:rsidRDefault="00D66F1B"/>
    <w:p w14:paraId="75981959" w14:textId="77777777" w:rsidR="00D66F1B" w:rsidRDefault="00B302C1">
      <w:r>
        <w:t xml:space="preserve">FAO Strategic Objectives: </w:t>
      </w:r>
      <w:hyperlink r:id="rId31" w:history="1">
        <w:r w:rsidR="00E84B36" w:rsidRPr="00EB7318">
          <w:rPr>
            <w:rStyle w:val="Hyperlink"/>
          </w:rPr>
          <w:t>http://www.fao.org/docrep/meeting/027/mg015e.pdf</w:t>
        </w:r>
      </w:hyperlink>
    </w:p>
    <w:p w14:paraId="67116B9B" w14:textId="77777777" w:rsidR="00D66F1B" w:rsidRDefault="00D66F1B"/>
    <w:p w14:paraId="225A1850" w14:textId="77777777" w:rsidR="00D66F1B" w:rsidRDefault="003F265A">
      <w:r>
        <w:t xml:space="preserve">FAO Zero Illegal Deforestation Challenge: </w:t>
      </w:r>
      <w:hyperlink r:id="rId32" w:history="1">
        <w:r w:rsidR="00E84B36" w:rsidRPr="00EB7318">
          <w:rPr>
            <w:rStyle w:val="Hyperlink"/>
          </w:rPr>
          <w:t>http://www.fao.org/news/story/en/item/172595/icode/</w:t>
        </w:r>
      </w:hyperlink>
    </w:p>
    <w:p w14:paraId="75638A54" w14:textId="77777777" w:rsidR="00D66F1B" w:rsidRDefault="00D66F1B"/>
    <w:p w14:paraId="06BEAD7C" w14:textId="77777777" w:rsidR="00D66F1B" w:rsidRDefault="003F265A">
      <w:r>
        <w:t>GPFLR Bonn Challenge</w:t>
      </w:r>
      <w:r w:rsidRPr="003F265A">
        <w:t xml:space="preserve">: </w:t>
      </w:r>
      <w:hyperlink r:id="rId33" w:history="1">
        <w:r w:rsidR="00E84B36" w:rsidRPr="00EB7318">
          <w:rPr>
            <w:rStyle w:val="Hyperlink"/>
          </w:rPr>
          <w:t>http://www.forestlandscaperestoration.org/topic/bonn-challenge</w:t>
        </w:r>
      </w:hyperlink>
    </w:p>
    <w:p w14:paraId="5C120FFD" w14:textId="77777777" w:rsidR="00D66F1B" w:rsidRDefault="00D66F1B"/>
    <w:p w14:paraId="3BFC419D" w14:textId="77777777" w:rsidR="00D66F1B" w:rsidRDefault="003F265A">
      <w:pPr>
        <w:rPr>
          <w:lang w:val="fr-CH"/>
        </w:rPr>
      </w:pPr>
      <w:r w:rsidRPr="003F265A">
        <w:rPr>
          <w:lang w:val="fr-CH"/>
        </w:rPr>
        <w:t xml:space="preserve">CITES: </w:t>
      </w:r>
      <w:hyperlink r:id="rId34" w:history="1">
        <w:r w:rsidR="00E84B36" w:rsidRPr="00EB7318">
          <w:rPr>
            <w:rStyle w:val="Hyperlink"/>
            <w:lang w:val="fr-CH"/>
          </w:rPr>
          <w:t>http://www.cites.org/eng/disc/text.php</w:t>
        </w:r>
      </w:hyperlink>
    </w:p>
    <w:p w14:paraId="576E02AB" w14:textId="77777777" w:rsidR="00D66F1B" w:rsidRDefault="00D66F1B">
      <w:pPr>
        <w:rPr>
          <w:lang w:val="fr-CH"/>
        </w:rPr>
      </w:pPr>
    </w:p>
    <w:p w14:paraId="326943C5" w14:textId="77777777" w:rsidR="00D66F1B" w:rsidRDefault="007F38B3">
      <w:pPr>
        <w:rPr>
          <w:lang w:val="de-DE"/>
        </w:rPr>
      </w:pPr>
      <w:r w:rsidRPr="00126789">
        <w:rPr>
          <w:lang w:val="de-DE"/>
        </w:rPr>
        <w:t>FLEGT:</w:t>
      </w:r>
    </w:p>
    <w:p w14:paraId="0B59BAC1" w14:textId="77777777" w:rsidR="00D66F1B" w:rsidRDefault="00A940DD">
      <w:pPr>
        <w:rPr>
          <w:lang w:val="de-DE"/>
        </w:rPr>
      </w:pPr>
      <w:hyperlink r:id="rId35" w:history="1">
        <w:r w:rsidR="007F38B3" w:rsidRPr="00AD2129">
          <w:rPr>
            <w:rStyle w:val="Hyperlink"/>
            <w:lang w:val="de-DE"/>
          </w:rPr>
          <w:t>http://www.ecc-platform.org/index.php?option=com_k2&amp;view=item&amp;id=3970:eu-action-plan-on-forest-law-enforcement-governance-and-trade-flegt&amp;Itemid=748</w:t>
        </w:r>
      </w:hyperlink>
    </w:p>
    <w:p w14:paraId="0C5E3DF5" w14:textId="77777777" w:rsidR="00D66F1B" w:rsidRDefault="00D66F1B">
      <w:pPr>
        <w:rPr>
          <w:lang w:val="de-DE"/>
        </w:rPr>
      </w:pPr>
    </w:p>
    <w:p w14:paraId="167B8A31" w14:textId="77777777" w:rsidR="00D66F1B" w:rsidRDefault="007F38B3">
      <w:pPr>
        <w:rPr>
          <w:lang w:val="de-DE"/>
        </w:rPr>
      </w:pPr>
      <w:r w:rsidRPr="00126789">
        <w:rPr>
          <w:lang w:val="de-DE"/>
        </w:rPr>
        <w:t>FLEG:</w:t>
      </w:r>
    </w:p>
    <w:p w14:paraId="1C713765" w14:textId="77777777" w:rsidR="00D66F1B" w:rsidRDefault="00A940DD">
      <w:pPr>
        <w:rPr>
          <w:lang w:val="de-DE"/>
        </w:rPr>
      </w:pPr>
      <w:hyperlink r:id="rId36" w:history="1">
        <w:r w:rsidR="007F38B3" w:rsidRPr="00AD2129">
          <w:rPr>
            <w:rStyle w:val="Hyperlink"/>
            <w:lang w:val="de-DE"/>
          </w:rPr>
          <w:t>http://www.worldbank.org/en/topic/forests/brief/fleg-regional-forest-law-enforcement-governance</w:t>
        </w:r>
      </w:hyperlink>
    </w:p>
    <w:p w14:paraId="3E66DD02" w14:textId="77777777" w:rsidR="00D66F1B" w:rsidRDefault="00D66F1B">
      <w:pPr>
        <w:rPr>
          <w:lang w:val="de-DE"/>
        </w:rPr>
      </w:pPr>
    </w:p>
    <w:p w14:paraId="0B395BDD" w14:textId="77777777" w:rsidR="00D66F1B" w:rsidRDefault="003F265A">
      <w:r>
        <w:t xml:space="preserve">UNEP Green Economy Initiative: </w:t>
      </w:r>
      <w:hyperlink r:id="rId37" w:history="1">
        <w:r w:rsidR="00E84B36" w:rsidRPr="00EB7318">
          <w:rPr>
            <w:rStyle w:val="Hyperlink"/>
          </w:rPr>
          <w:t>http://www.unep.org/greeneconomy/</w:t>
        </w:r>
      </w:hyperlink>
    </w:p>
    <w:p w14:paraId="3285E15D" w14:textId="77777777" w:rsidR="00D66F1B" w:rsidRDefault="00D66F1B"/>
    <w:p w14:paraId="5523697A" w14:textId="77777777" w:rsidR="00D66F1B" w:rsidRPr="00AC3C73" w:rsidRDefault="003F265A">
      <w:pPr>
        <w:rPr>
          <w:lang w:val="it-IT"/>
        </w:rPr>
      </w:pPr>
      <w:r w:rsidRPr="00AC3C73">
        <w:rPr>
          <w:lang w:val="it-IT"/>
        </w:rPr>
        <w:t>APEC Ministerial Conference:</w:t>
      </w:r>
    </w:p>
    <w:p w14:paraId="4A924C1B" w14:textId="77777777" w:rsidR="00D66F1B" w:rsidRPr="00AC3C73" w:rsidRDefault="00A940DD">
      <w:pPr>
        <w:rPr>
          <w:lang w:val="it-IT"/>
        </w:rPr>
      </w:pPr>
      <w:hyperlink r:id="rId38" w:history="1">
        <w:r w:rsidR="001D4BB6" w:rsidRPr="00AC3C73">
          <w:rPr>
            <w:rStyle w:val="Hyperlink"/>
            <w:lang w:val="it-IT"/>
          </w:rPr>
          <w:t>http://www.apec.org/Meeting-Papers/Ministerial-Statements/Annual/2013/2013_amm.aspx</w:t>
        </w:r>
      </w:hyperlink>
    </w:p>
    <w:p w14:paraId="697E7907" w14:textId="77777777" w:rsidR="00D66F1B" w:rsidRDefault="00D66F1B">
      <w:pPr>
        <w:rPr>
          <w:lang w:val="it-IT"/>
        </w:rPr>
      </w:pPr>
    </w:p>
    <w:p w14:paraId="586FF9E8" w14:textId="77777777" w:rsidR="00492DA8" w:rsidRDefault="00492DA8" w:rsidP="005D06BA">
      <w:pPr>
        <w:tabs>
          <w:tab w:val="left" w:pos="0"/>
        </w:tabs>
      </w:pPr>
      <w:r w:rsidRPr="00006DBB">
        <w:t xml:space="preserve">10-Year Framework of Programmes (10 YFP) on Sustainable Consumption and Production </w:t>
      </w:r>
      <w:r>
        <w:t xml:space="preserve">(SCP) </w:t>
      </w:r>
      <w:r w:rsidRPr="00006DBB">
        <w:t>adopted at Rio+20 Conference</w:t>
      </w:r>
    </w:p>
    <w:p w14:paraId="19A38C81" w14:textId="343A936C" w:rsidR="00492DA8" w:rsidRPr="00947C7C" w:rsidRDefault="00492DA8" w:rsidP="005D06BA">
      <w:pPr>
        <w:tabs>
          <w:tab w:val="left" w:pos="0"/>
        </w:tabs>
        <w:rPr>
          <w:color w:val="244061" w:themeColor="accent1" w:themeShade="80"/>
          <w:u w:val="single"/>
        </w:rPr>
      </w:pPr>
      <w:r w:rsidRPr="00947C7C">
        <w:rPr>
          <w:color w:val="244061" w:themeColor="accent1" w:themeShade="80"/>
          <w:u w:val="single"/>
        </w:rPr>
        <w:t>http://www.unep.org/resourceefficiency/Policy/SCPPoliciesandthe10YFP/The10YearFrameworkProgrammesonSCP.aspx</w:t>
      </w:r>
    </w:p>
    <w:p w14:paraId="10F66AE8" w14:textId="77777777" w:rsidR="00492DA8" w:rsidRPr="005D06BA" w:rsidRDefault="00492DA8"/>
    <w:p w14:paraId="33F5FDDA" w14:textId="77777777" w:rsidR="00F7536A" w:rsidRPr="00AC3C73" w:rsidRDefault="00F7536A" w:rsidP="00F9215A">
      <w:pPr>
        <w:jc w:val="left"/>
        <w:rPr>
          <w:lang w:val="it-IT"/>
        </w:rPr>
      </w:pPr>
    </w:p>
    <w:p w14:paraId="7F1854C8" w14:textId="77777777" w:rsidR="009D2A78" w:rsidRPr="00AC3C73" w:rsidRDefault="009D2A78" w:rsidP="00F9215A">
      <w:pPr>
        <w:jc w:val="left"/>
        <w:rPr>
          <w:lang w:val="it-IT"/>
        </w:rPr>
        <w:sectPr w:rsidR="009D2A78" w:rsidRPr="00AC3C73" w:rsidSect="00CF3EF7">
          <w:pgSz w:w="11906" w:h="16838" w:code="9"/>
          <w:pgMar w:top="1417" w:right="1134" w:bottom="1417" w:left="1701" w:header="709" w:footer="709" w:gutter="0"/>
          <w:pgNumType w:start="1"/>
          <w:cols w:space="708"/>
          <w:docGrid w:linePitch="360"/>
        </w:sectPr>
      </w:pPr>
    </w:p>
    <w:p w14:paraId="63796C86" w14:textId="77777777" w:rsidR="00D66F1B" w:rsidRDefault="009D2A78" w:rsidP="00F00FE0">
      <w:pPr>
        <w:jc w:val="right"/>
        <w:rPr>
          <w:rFonts w:cs="Arial"/>
          <w:b/>
          <w:szCs w:val="20"/>
        </w:rPr>
      </w:pPr>
      <w:r>
        <w:rPr>
          <w:rFonts w:cs="Arial"/>
          <w:b/>
          <w:szCs w:val="20"/>
        </w:rPr>
        <w:lastRenderedPageBreak/>
        <w:t>Annex 1</w:t>
      </w:r>
    </w:p>
    <w:p w14:paraId="444531DD" w14:textId="77777777" w:rsidR="00F00FE0" w:rsidRDefault="00F00FE0">
      <w:pPr>
        <w:jc w:val="left"/>
        <w:rPr>
          <w:rFonts w:cs="Arial"/>
          <w:b/>
          <w:szCs w:val="20"/>
        </w:rPr>
      </w:pPr>
    </w:p>
    <w:p w14:paraId="2D96B551" w14:textId="77777777" w:rsidR="009D2A78" w:rsidRPr="000D13FD" w:rsidRDefault="000727C6" w:rsidP="009D2A78">
      <w:pPr>
        <w:rPr>
          <w:rFonts w:cs="Arial"/>
          <w:b/>
          <w:szCs w:val="20"/>
          <w:u w:val="single"/>
        </w:rPr>
      </w:pPr>
      <w:r w:rsidRPr="000727C6">
        <w:rPr>
          <w:rFonts w:cs="Arial"/>
          <w:b/>
          <w:szCs w:val="20"/>
          <w:u w:val="single"/>
        </w:rPr>
        <w:t>List of international instruments with goals and objectives on forests</w:t>
      </w:r>
    </w:p>
    <w:p w14:paraId="09B6A997" w14:textId="77777777" w:rsidR="00600B1D" w:rsidRPr="003F69C0" w:rsidRDefault="00600B1D" w:rsidP="009D2A78">
      <w:pPr>
        <w:rPr>
          <w:rFonts w:cs="Arial"/>
          <w:b/>
          <w:szCs w:val="20"/>
        </w:rPr>
      </w:pPr>
    </w:p>
    <w:tbl>
      <w:tblPr>
        <w:tblStyle w:val="TableGrid"/>
        <w:tblW w:w="14709" w:type="dxa"/>
        <w:tblLook w:val="04A0" w:firstRow="1" w:lastRow="0" w:firstColumn="1" w:lastColumn="0" w:noHBand="0" w:noVBand="1"/>
      </w:tblPr>
      <w:tblGrid>
        <w:gridCol w:w="1668"/>
        <w:gridCol w:w="5103"/>
        <w:gridCol w:w="7938"/>
      </w:tblGrid>
      <w:tr w:rsidR="009D2A78" w:rsidRPr="00E033A9" w14:paraId="3A2ACE5F" w14:textId="77777777" w:rsidTr="00350364">
        <w:tc>
          <w:tcPr>
            <w:tcW w:w="1668" w:type="dxa"/>
            <w:shd w:val="clear" w:color="auto" w:fill="D9D9D9" w:themeFill="background1" w:themeFillShade="D9"/>
          </w:tcPr>
          <w:p w14:paraId="3F94AC12" w14:textId="77777777" w:rsidR="009D2A78" w:rsidRPr="00E033A9" w:rsidRDefault="009D2A78" w:rsidP="00350364">
            <w:pPr>
              <w:rPr>
                <w:rFonts w:cs="Arial"/>
                <w:b/>
                <w:szCs w:val="20"/>
              </w:rPr>
            </w:pPr>
            <w:r w:rsidRPr="00E033A9">
              <w:rPr>
                <w:rFonts w:cs="Arial"/>
                <w:b/>
                <w:szCs w:val="20"/>
              </w:rPr>
              <w:t>Instrument</w:t>
            </w:r>
          </w:p>
        </w:tc>
        <w:tc>
          <w:tcPr>
            <w:tcW w:w="5103" w:type="dxa"/>
            <w:shd w:val="clear" w:color="auto" w:fill="D9D9D9" w:themeFill="background1" w:themeFillShade="D9"/>
          </w:tcPr>
          <w:p w14:paraId="4599FA71" w14:textId="77777777" w:rsidR="009D2A78" w:rsidRPr="00E033A9" w:rsidRDefault="009D2A78" w:rsidP="00350364">
            <w:pPr>
              <w:rPr>
                <w:rFonts w:cs="Arial"/>
                <w:b/>
                <w:szCs w:val="20"/>
              </w:rPr>
            </w:pPr>
            <w:r w:rsidRPr="00E033A9">
              <w:rPr>
                <w:rFonts w:cs="Arial"/>
                <w:b/>
                <w:szCs w:val="20"/>
              </w:rPr>
              <w:t>Goals/objective</w:t>
            </w:r>
            <w:r>
              <w:rPr>
                <w:rFonts w:cs="Arial"/>
                <w:b/>
                <w:szCs w:val="20"/>
              </w:rPr>
              <w:t>s</w:t>
            </w:r>
            <w:r w:rsidRPr="00E033A9">
              <w:rPr>
                <w:rFonts w:cs="Arial"/>
                <w:b/>
                <w:szCs w:val="20"/>
              </w:rPr>
              <w:t xml:space="preserve"> </w:t>
            </w:r>
          </w:p>
        </w:tc>
        <w:tc>
          <w:tcPr>
            <w:tcW w:w="7938" w:type="dxa"/>
            <w:shd w:val="clear" w:color="auto" w:fill="D9D9D9" w:themeFill="background1" w:themeFillShade="D9"/>
          </w:tcPr>
          <w:p w14:paraId="3F299AF7" w14:textId="77777777" w:rsidR="009D2A78" w:rsidRPr="00E033A9" w:rsidRDefault="009D2A78" w:rsidP="00350364">
            <w:pPr>
              <w:rPr>
                <w:rFonts w:cs="Arial"/>
                <w:b/>
                <w:szCs w:val="20"/>
              </w:rPr>
            </w:pPr>
            <w:r w:rsidRPr="00AD2129">
              <w:rPr>
                <w:rFonts w:cs="Arial"/>
                <w:b/>
                <w:szCs w:val="20"/>
              </w:rPr>
              <w:t>Elements</w:t>
            </w:r>
            <w:r w:rsidRPr="00E033A9">
              <w:rPr>
                <w:rFonts w:cs="Arial"/>
                <w:b/>
                <w:szCs w:val="20"/>
              </w:rPr>
              <w:t>, targets, indicators</w:t>
            </w:r>
          </w:p>
        </w:tc>
      </w:tr>
      <w:tr w:rsidR="00140219" w:rsidRPr="004D38E8" w14:paraId="7037B241" w14:textId="77777777" w:rsidTr="007D5AB0">
        <w:tc>
          <w:tcPr>
            <w:tcW w:w="14709" w:type="dxa"/>
            <w:gridSpan w:val="3"/>
            <w:shd w:val="clear" w:color="auto" w:fill="D9D9D9" w:themeFill="background1" w:themeFillShade="D9"/>
          </w:tcPr>
          <w:p w14:paraId="173BE7C8" w14:textId="77777777" w:rsidR="00140219" w:rsidRPr="00536A03" w:rsidRDefault="00140219" w:rsidP="00140219">
            <w:pPr>
              <w:rPr>
                <w:rFonts w:eastAsia="Times New Roman" w:cs="Arial"/>
                <w:b/>
                <w:szCs w:val="20"/>
                <w:lang w:eastAsia="fi-FI"/>
              </w:rPr>
            </w:pPr>
            <w:r w:rsidRPr="00536A03">
              <w:rPr>
                <w:rFonts w:eastAsia="Times New Roman" w:cs="Arial"/>
                <w:b/>
                <w:szCs w:val="20"/>
                <w:lang w:eastAsia="fi-FI"/>
              </w:rPr>
              <w:t>UN MILLENIUM DEVELOPMENT GOALS (selected</w:t>
            </w:r>
            <w:r>
              <w:rPr>
                <w:rFonts w:eastAsia="Times New Roman" w:cs="Arial"/>
                <w:b/>
                <w:szCs w:val="20"/>
                <w:lang w:eastAsia="fi-FI"/>
              </w:rPr>
              <w:t xml:space="preserve"> goals, targets and indicators</w:t>
            </w:r>
            <w:r w:rsidRPr="00536A03">
              <w:rPr>
                <w:rFonts w:eastAsia="Times New Roman" w:cs="Arial"/>
                <w:b/>
                <w:szCs w:val="20"/>
                <w:lang w:eastAsia="fi-FI"/>
              </w:rPr>
              <w:t>)</w:t>
            </w:r>
          </w:p>
        </w:tc>
      </w:tr>
      <w:tr w:rsidR="00140219" w:rsidRPr="004D38E8" w14:paraId="169A4901" w14:textId="77777777" w:rsidTr="00FD3D47">
        <w:tc>
          <w:tcPr>
            <w:tcW w:w="1668" w:type="dxa"/>
          </w:tcPr>
          <w:p w14:paraId="23BE5636" w14:textId="77777777" w:rsidR="00140219" w:rsidRPr="00E033A9" w:rsidRDefault="00140219" w:rsidP="00FD3D47">
            <w:pPr>
              <w:rPr>
                <w:rFonts w:cs="Arial"/>
                <w:b/>
                <w:szCs w:val="20"/>
              </w:rPr>
            </w:pPr>
          </w:p>
        </w:tc>
        <w:tc>
          <w:tcPr>
            <w:tcW w:w="5103" w:type="dxa"/>
          </w:tcPr>
          <w:p w14:paraId="57FE0CFD" w14:textId="77777777" w:rsidR="00140219" w:rsidRPr="00E033A9" w:rsidRDefault="00140219" w:rsidP="00AD4B91">
            <w:pPr>
              <w:rPr>
                <w:rFonts w:cs="Arial"/>
                <w:szCs w:val="20"/>
              </w:rPr>
            </w:pPr>
            <w:r>
              <w:rPr>
                <w:rFonts w:eastAsia="Times New Roman" w:cs="Arial"/>
                <w:szCs w:val="20"/>
                <w:lang w:eastAsia="fi-FI"/>
              </w:rPr>
              <w:t xml:space="preserve">1. </w:t>
            </w:r>
            <w:r w:rsidR="00AD4B91">
              <w:rPr>
                <w:rFonts w:eastAsia="Times New Roman" w:cs="Arial"/>
                <w:szCs w:val="20"/>
                <w:lang w:eastAsia="fi-FI"/>
              </w:rPr>
              <w:t>E</w:t>
            </w:r>
            <w:r w:rsidRPr="0060775F">
              <w:rPr>
                <w:rFonts w:eastAsia="Times New Roman" w:cs="Arial"/>
                <w:szCs w:val="20"/>
                <w:lang w:eastAsia="fi-FI"/>
              </w:rPr>
              <w:t xml:space="preserve">radicate </w:t>
            </w:r>
            <w:hyperlink r:id="rId39" w:tooltip="Extreme poverty" w:history="1">
              <w:r w:rsidRPr="004A1A2E">
                <w:rPr>
                  <w:rFonts w:eastAsia="Times New Roman" w:cs="Arial"/>
                  <w:szCs w:val="20"/>
                  <w:lang w:eastAsia="fi-FI"/>
                </w:rPr>
                <w:t>extreme poverty and hunger</w:t>
              </w:r>
            </w:hyperlink>
          </w:p>
        </w:tc>
        <w:tc>
          <w:tcPr>
            <w:tcW w:w="7938" w:type="dxa"/>
          </w:tcPr>
          <w:p w14:paraId="484528AA" w14:textId="77777777" w:rsidR="00140219" w:rsidRPr="0060775F" w:rsidRDefault="00140219" w:rsidP="00FD3D47">
            <w:pPr>
              <w:rPr>
                <w:rFonts w:eastAsia="Times New Roman" w:cs="Arial"/>
                <w:szCs w:val="20"/>
                <w:lang w:eastAsia="fi-FI"/>
              </w:rPr>
            </w:pPr>
            <w:r w:rsidRPr="0060775F">
              <w:rPr>
                <w:rFonts w:eastAsia="Times New Roman" w:cs="Arial"/>
                <w:bCs/>
                <w:szCs w:val="20"/>
                <w:lang w:eastAsia="fi-FI"/>
              </w:rPr>
              <w:t xml:space="preserve">Target 1A: Halve, between 1990 and 2015, the proportion of people </w:t>
            </w:r>
            <w:r w:rsidR="00D66F1B">
              <w:rPr>
                <w:rFonts w:eastAsia="Times New Roman" w:cs="Arial"/>
                <w:bCs/>
                <w:szCs w:val="20"/>
                <w:lang w:eastAsia="fi-FI"/>
              </w:rPr>
              <w:t>whose income is</w:t>
            </w:r>
            <w:r w:rsidRPr="0060775F">
              <w:rPr>
                <w:rFonts w:eastAsia="Times New Roman" w:cs="Arial"/>
                <w:bCs/>
                <w:szCs w:val="20"/>
                <w:lang w:eastAsia="fi-FI"/>
              </w:rPr>
              <w:t xml:space="preserve"> less than $1.25 a day</w:t>
            </w:r>
            <w:r w:rsidRPr="0060775F">
              <w:rPr>
                <w:rFonts w:eastAsia="Times New Roman" w:cs="Arial"/>
                <w:szCs w:val="20"/>
                <w:lang w:eastAsia="fi-FI"/>
              </w:rPr>
              <w:t xml:space="preserve"> </w:t>
            </w:r>
          </w:p>
          <w:p w14:paraId="2035EB09" w14:textId="77777777" w:rsidR="00140219" w:rsidRPr="0060775F" w:rsidRDefault="00140219" w:rsidP="00FD3D47">
            <w:pPr>
              <w:numPr>
                <w:ilvl w:val="2"/>
                <w:numId w:val="30"/>
              </w:numPr>
              <w:tabs>
                <w:tab w:val="clear" w:pos="2160"/>
                <w:tab w:val="num" w:pos="317"/>
              </w:tabs>
              <w:ind w:hanging="2127"/>
              <w:jc w:val="left"/>
              <w:rPr>
                <w:rFonts w:eastAsia="Times New Roman" w:cs="Arial"/>
                <w:szCs w:val="20"/>
                <w:lang w:eastAsia="fi-FI"/>
              </w:rPr>
            </w:pPr>
            <w:r w:rsidRPr="0060775F">
              <w:rPr>
                <w:rFonts w:eastAsia="Times New Roman" w:cs="Arial"/>
                <w:iCs/>
                <w:szCs w:val="20"/>
                <w:lang w:eastAsia="fi-FI"/>
              </w:rPr>
              <w:t>Proportion of population below $1.25 per day (PPP values)</w:t>
            </w:r>
          </w:p>
          <w:p w14:paraId="4F86739D" w14:textId="77777777" w:rsidR="00140219" w:rsidRPr="0060775F" w:rsidRDefault="00140219" w:rsidP="00FD3D47">
            <w:pPr>
              <w:numPr>
                <w:ilvl w:val="2"/>
                <w:numId w:val="30"/>
              </w:numPr>
              <w:tabs>
                <w:tab w:val="clear" w:pos="2160"/>
                <w:tab w:val="num" w:pos="317"/>
              </w:tabs>
              <w:ind w:hanging="2127"/>
              <w:jc w:val="left"/>
              <w:rPr>
                <w:rFonts w:eastAsia="Times New Roman" w:cs="Arial"/>
                <w:szCs w:val="20"/>
                <w:lang w:eastAsia="fi-FI"/>
              </w:rPr>
            </w:pPr>
            <w:r w:rsidRPr="0060775F">
              <w:rPr>
                <w:rFonts w:eastAsia="Times New Roman" w:cs="Arial"/>
                <w:iCs/>
                <w:szCs w:val="20"/>
                <w:lang w:eastAsia="fi-FI"/>
              </w:rPr>
              <w:t>Poverty gap ratio [incidence x depth of poverty]</w:t>
            </w:r>
          </w:p>
          <w:p w14:paraId="740E227A" w14:textId="77777777" w:rsidR="00140219" w:rsidRPr="00321BDC" w:rsidRDefault="00140219" w:rsidP="00FD3D47">
            <w:pPr>
              <w:numPr>
                <w:ilvl w:val="2"/>
                <w:numId w:val="30"/>
              </w:numPr>
              <w:tabs>
                <w:tab w:val="clear" w:pos="2160"/>
                <w:tab w:val="num" w:pos="317"/>
              </w:tabs>
              <w:ind w:hanging="2127"/>
              <w:jc w:val="left"/>
              <w:rPr>
                <w:rFonts w:eastAsia="Times New Roman" w:cs="Arial"/>
                <w:szCs w:val="20"/>
                <w:lang w:eastAsia="fi-FI"/>
              </w:rPr>
            </w:pPr>
            <w:r w:rsidRPr="0060775F">
              <w:rPr>
                <w:rFonts w:eastAsia="Times New Roman" w:cs="Arial"/>
                <w:iCs/>
                <w:szCs w:val="20"/>
                <w:lang w:eastAsia="fi-FI"/>
              </w:rPr>
              <w:t>Share of poorest quintile in national consumption</w:t>
            </w:r>
          </w:p>
          <w:p w14:paraId="5D4D975B" w14:textId="77777777" w:rsidR="00140219" w:rsidRPr="0060775F" w:rsidRDefault="00140219" w:rsidP="00FD3D47">
            <w:pPr>
              <w:ind w:left="2160"/>
              <w:rPr>
                <w:rFonts w:eastAsia="Times New Roman" w:cs="Arial"/>
                <w:szCs w:val="20"/>
                <w:lang w:eastAsia="fi-FI"/>
              </w:rPr>
            </w:pPr>
          </w:p>
          <w:p w14:paraId="04B473C6" w14:textId="77777777" w:rsidR="00140219" w:rsidRPr="0060775F" w:rsidRDefault="00140219" w:rsidP="00FD3D47">
            <w:pPr>
              <w:rPr>
                <w:rFonts w:eastAsia="Times New Roman" w:cs="Arial"/>
                <w:szCs w:val="20"/>
                <w:lang w:eastAsia="fi-FI"/>
              </w:rPr>
            </w:pPr>
            <w:r w:rsidRPr="0060775F">
              <w:rPr>
                <w:rFonts w:eastAsia="Times New Roman" w:cs="Arial"/>
                <w:bCs/>
                <w:szCs w:val="20"/>
                <w:lang w:eastAsia="fi-FI"/>
              </w:rPr>
              <w:t xml:space="preserve">Target 1B: Achieve </w:t>
            </w:r>
            <w:r w:rsidR="00AD4B91">
              <w:rPr>
                <w:rFonts w:eastAsia="Times New Roman" w:cs="Arial"/>
                <w:bCs/>
                <w:szCs w:val="20"/>
                <w:lang w:eastAsia="fi-FI"/>
              </w:rPr>
              <w:t>full and productive e</w:t>
            </w:r>
            <w:r w:rsidRPr="0060775F">
              <w:rPr>
                <w:rFonts w:eastAsia="Times New Roman" w:cs="Arial"/>
                <w:bCs/>
                <w:szCs w:val="20"/>
                <w:lang w:eastAsia="fi-FI"/>
              </w:rPr>
              <w:t xml:space="preserve">mployment </w:t>
            </w:r>
            <w:r w:rsidR="00AD4B91">
              <w:rPr>
                <w:rFonts w:eastAsia="Times New Roman" w:cs="Arial"/>
                <w:bCs/>
                <w:szCs w:val="20"/>
                <w:lang w:eastAsia="fi-FI"/>
              </w:rPr>
              <w:t>and decent work for all, including</w:t>
            </w:r>
            <w:r w:rsidR="00AD4B91" w:rsidRPr="0060775F">
              <w:rPr>
                <w:rFonts w:eastAsia="Times New Roman" w:cs="Arial"/>
                <w:bCs/>
                <w:szCs w:val="20"/>
                <w:lang w:eastAsia="fi-FI"/>
              </w:rPr>
              <w:t xml:space="preserve"> </w:t>
            </w:r>
            <w:r w:rsidR="00AD4B91">
              <w:rPr>
                <w:rFonts w:eastAsia="Times New Roman" w:cs="Arial"/>
                <w:bCs/>
                <w:szCs w:val="20"/>
                <w:lang w:eastAsia="fi-FI"/>
              </w:rPr>
              <w:t>w</w:t>
            </w:r>
            <w:r w:rsidR="00AD4B91" w:rsidRPr="0060775F">
              <w:rPr>
                <w:rFonts w:eastAsia="Times New Roman" w:cs="Arial"/>
                <w:bCs/>
                <w:szCs w:val="20"/>
                <w:lang w:eastAsia="fi-FI"/>
              </w:rPr>
              <w:t>omen</w:t>
            </w:r>
            <w:r w:rsidRPr="0060775F">
              <w:rPr>
                <w:rFonts w:eastAsia="Times New Roman" w:cs="Arial"/>
                <w:bCs/>
                <w:szCs w:val="20"/>
                <w:lang w:eastAsia="fi-FI"/>
              </w:rPr>
              <w:t xml:space="preserve"> and </w:t>
            </w:r>
            <w:r w:rsidR="00AD4B91">
              <w:rPr>
                <w:rFonts w:eastAsia="Times New Roman" w:cs="Arial"/>
                <w:bCs/>
                <w:szCs w:val="20"/>
                <w:lang w:eastAsia="fi-FI"/>
              </w:rPr>
              <w:t>y</w:t>
            </w:r>
            <w:r w:rsidR="00AD4B91" w:rsidRPr="0060775F">
              <w:rPr>
                <w:rFonts w:eastAsia="Times New Roman" w:cs="Arial"/>
                <w:bCs/>
                <w:szCs w:val="20"/>
                <w:lang w:eastAsia="fi-FI"/>
              </w:rPr>
              <w:t xml:space="preserve">oung </w:t>
            </w:r>
            <w:r w:rsidR="00AD4B91">
              <w:rPr>
                <w:rFonts w:eastAsia="Times New Roman" w:cs="Arial"/>
                <w:bCs/>
                <w:szCs w:val="20"/>
                <w:lang w:eastAsia="fi-FI"/>
              </w:rPr>
              <w:t>p</w:t>
            </w:r>
            <w:r w:rsidR="00AD4B91" w:rsidRPr="0060775F">
              <w:rPr>
                <w:rFonts w:eastAsia="Times New Roman" w:cs="Arial"/>
                <w:bCs/>
                <w:szCs w:val="20"/>
                <w:lang w:eastAsia="fi-FI"/>
              </w:rPr>
              <w:t>eople</w:t>
            </w:r>
            <w:r w:rsidR="00AD4B91" w:rsidRPr="0060775F">
              <w:rPr>
                <w:rFonts w:eastAsia="Times New Roman" w:cs="Arial"/>
                <w:szCs w:val="20"/>
                <w:lang w:eastAsia="fi-FI"/>
              </w:rPr>
              <w:t xml:space="preserve"> </w:t>
            </w:r>
          </w:p>
          <w:p w14:paraId="19CA341F" w14:textId="77777777" w:rsidR="00DA3F35" w:rsidRDefault="00140219" w:rsidP="00DA3F35">
            <w:pPr>
              <w:numPr>
                <w:ilvl w:val="2"/>
                <w:numId w:val="30"/>
              </w:numPr>
              <w:tabs>
                <w:tab w:val="clear" w:pos="2160"/>
                <w:tab w:val="num" w:pos="317"/>
              </w:tabs>
              <w:ind w:hanging="2127"/>
              <w:jc w:val="left"/>
              <w:rPr>
                <w:rFonts w:eastAsia="Times New Roman" w:cs="Arial"/>
                <w:iCs/>
                <w:szCs w:val="20"/>
                <w:lang w:eastAsia="fi-FI"/>
              </w:rPr>
            </w:pPr>
            <w:r w:rsidRPr="0060775F">
              <w:rPr>
                <w:rFonts w:eastAsia="Times New Roman" w:cs="Arial"/>
                <w:iCs/>
                <w:szCs w:val="20"/>
                <w:lang w:eastAsia="fi-FI"/>
              </w:rPr>
              <w:t xml:space="preserve">Growth </w:t>
            </w:r>
            <w:r w:rsidR="00847848">
              <w:rPr>
                <w:rFonts w:eastAsia="Times New Roman" w:cs="Arial"/>
                <w:iCs/>
                <w:szCs w:val="20"/>
                <w:lang w:eastAsia="fi-FI"/>
              </w:rPr>
              <w:t xml:space="preserve">rate of GDP </w:t>
            </w:r>
            <w:r w:rsidRPr="0060775F">
              <w:rPr>
                <w:rFonts w:eastAsia="Times New Roman" w:cs="Arial"/>
                <w:iCs/>
                <w:szCs w:val="20"/>
                <w:lang w:eastAsia="fi-FI"/>
              </w:rPr>
              <w:t xml:space="preserve">per </w:t>
            </w:r>
            <w:r w:rsidR="00847848">
              <w:rPr>
                <w:rFonts w:eastAsia="Times New Roman" w:cs="Arial"/>
                <w:iCs/>
                <w:szCs w:val="20"/>
                <w:lang w:eastAsia="fi-FI"/>
              </w:rPr>
              <w:t>person employed</w:t>
            </w:r>
          </w:p>
          <w:p w14:paraId="7D3E3DC8" w14:textId="77777777" w:rsidR="00DA3F35" w:rsidRDefault="00140219" w:rsidP="00DA3F35">
            <w:pPr>
              <w:numPr>
                <w:ilvl w:val="2"/>
                <w:numId w:val="30"/>
              </w:numPr>
              <w:tabs>
                <w:tab w:val="clear" w:pos="2160"/>
                <w:tab w:val="num" w:pos="317"/>
              </w:tabs>
              <w:ind w:hanging="2127"/>
              <w:jc w:val="left"/>
              <w:rPr>
                <w:rFonts w:eastAsia="Times New Roman" w:cs="Arial"/>
                <w:iCs/>
                <w:szCs w:val="20"/>
                <w:lang w:eastAsia="fi-FI"/>
              </w:rPr>
            </w:pPr>
            <w:r w:rsidRPr="00DA3F35">
              <w:rPr>
                <w:rFonts w:eastAsia="Times New Roman" w:cs="Arial"/>
                <w:iCs/>
                <w:szCs w:val="20"/>
                <w:lang w:eastAsia="fi-FI"/>
              </w:rPr>
              <w:t>Employment</w:t>
            </w:r>
            <w:r w:rsidR="00847848" w:rsidRPr="00DA3F35">
              <w:rPr>
                <w:rFonts w:eastAsia="Times New Roman" w:cs="Arial"/>
                <w:iCs/>
                <w:szCs w:val="20"/>
                <w:lang w:eastAsia="fi-FI"/>
              </w:rPr>
              <w:t>-to-population ratio</w:t>
            </w:r>
          </w:p>
          <w:p w14:paraId="57D52E85" w14:textId="77777777" w:rsidR="00DA3F35" w:rsidRDefault="00140219" w:rsidP="00DA3F35">
            <w:pPr>
              <w:numPr>
                <w:ilvl w:val="2"/>
                <w:numId w:val="30"/>
              </w:numPr>
              <w:tabs>
                <w:tab w:val="clear" w:pos="2160"/>
                <w:tab w:val="num" w:pos="317"/>
              </w:tabs>
              <w:ind w:hanging="2127"/>
              <w:jc w:val="left"/>
              <w:rPr>
                <w:rFonts w:eastAsia="Times New Roman" w:cs="Arial"/>
                <w:iCs/>
                <w:szCs w:val="20"/>
                <w:lang w:eastAsia="fi-FI"/>
              </w:rPr>
            </w:pPr>
            <w:r w:rsidRPr="00DA3F35">
              <w:rPr>
                <w:rFonts w:eastAsia="Times New Roman" w:cs="Arial"/>
                <w:iCs/>
                <w:szCs w:val="20"/>
                <w:lang w:eastAsia="fi-FI"/>
              </w:rPr>
              <w:t xml:space="preserve">Proportion of employed </w:t>
            </w:r>
            <w:r w:rsidR="00847848" w:rsidRPr="00DA3F35">
              <w:rPr>
                <w:rFonts w:eastAsia="Times New Roman" w:cs="Arial"/>
                <w:iCs/>
                <w:szCs w:val="20"/>
                <w:lang w:eastAsia="fi-FI"/>
              </w:rPr>
              <w:t xml:space="preserve">people living </w:t>
            </w:r>
            <w:r w:rsidRPr="00DA3F35">
              <w:rPr>
                <w:rFonts w:eastAsia="Times New Roman" w:cs="Arial"/>
                <w:iCs/>
                <w:szCs w:val="20"/>
                <w:lang w:eastAsia="fi-FI"/>
              </w:rPr>
              <w:t xml:space="preserve">below </w:t>
            </w:r>
            <w:r w:rsidR="000727C6" w:rsidRPr="00DA3F35">
              <w:rPr>
                <w:rFonts w:eastAsia="Times New Roman" w:cs="Arial"/>
                <w:iCs/>
                <w:szCs w:val="20"/>
                <w:lang w:eastAsia="fi-FI"/>
              </w:rPr>
              <w:t>$1.25</w:t>
            </w:r>
            <w:r w:rsidRPr="00DA3F35">
              <w:rPr>
                <w:rFonts w:eastAsia="Times New Roman" w:cs="Arial"/>
                <w:iCs/>
                <w:szCs w:val="20"/>
                <w:lang w:eastAsia="fi-FI"/>
              </w:rPr>
              <w:t xml:space="preserve"> </w:t>
            </w:r>
            <w:r w:rsidR="00847848" w:rsidRPr="00DA3F35">
              <w:rPr>
                <w:rFonts w:eastAsia="Times New Roman" w:cs="Arial"/>
                <w:iCs/>
                <w:szCs w:val="20"/>
                <w:lang w:eastAsia="fi-FI"/>
              </w:rPr>
              <w:t xml:space="preserve">(PPP) </w:t>
            </w:r>
            <w:r w:rsidRPr="00DA3F35">
              <w:rPr>
                <w:rFonts w:eastAsia="Times New Roman" w:cs="Arial"/>
                <w:iCs/>
                <w:szCs w:val="20"/>
                <w:lang w:eastAsia="fi-FI"/>
              </w:rPr>
              <w:t>per day</w:t>
            </w:r>
          </w:p>
          <w:p w14:paraId="286690BD" w14:textId="77777777" w:rsidR="00140219" w:rsidRPr="00DA3F35" w:rsidRDefault="00140219" w:rsidP="00DA3F35">
            <w:pPr>
              <w:numPr>
                <w:ilvl w:val="2"/>
                <w:numId w:val="30"/>
              </w:numPr>
              <w:tabs>
                <w:tab w:val="clear" w:pos="2160"/>
                <w:tab w:val="num" w:pos="317"/>
              </w:tabs>
              <w:ind w:hanging="2127"/>
              <w:jc w:val="left"/>
              <w:rPr>
                <w:rFonts w:eastAsia="Times New Roman" w:cs="Arial"/>
                <w:iCs/>
                <w:szCs w:val="20"/>
                <w:lang w:eastAsia="fi-FI"/>
              </w:rPr>
            </w:pPr>
            <w:r w:rsidRPr="00DA3F35">
              <w:rPr>
                <w:rFonts w:eastAsia="Times New Roman" w:cs="Arial"/>
                <w:iCs/>
                <w:szCs w:val="20"/>
                <w:lang w:eastAsia="fi-FI"/>
              </w:rPr>
              <w:t xml:space="preserve">Proportion of </w:t>
            </w:r>
            <w:r w:rsidR="00847848" w:rsidRPr="00DA3F35">
              <w:rPr>
                <w:rFonts w:eastAsia="Times New Roman" w:cs="Arial"/>
                <w:iCs/>
                <w:szCs w:val="20"/>
                <w:lang w:eastAsia="fi-FI"/>
              </w:rPr>
              <w:t>own-account and contributing family workers in total employment</w:t>
            </w:r>
          </w:p>
          <w:p w14:paraId="01CB7622" w14:textId="77777777" w:rsidR="00140219" w:rsidRPr="00847848" w:rsidRDefault="00140219" w:rsidP="00FD3D47">
            <w:pPr>
              <w:ind w:left="2160"/>
              <w:rPr>
                <w:rFonts w:eastAsia="Times New Roman" w:cs="Arial"/>
                <w:iCs/>
                <w:szCs w:val="20"/>
                <w:highlight w:val="yellow"/>
                <w:lang w:eastAsia="fi-FI"/>
              </w:rPr>
            </w:pPr>
          </w:p>
          <w:p w14:paraId="757FB729" w14:textId="77777777" w:rsidR="00140219" w:rsidRPr="0060775F" w:rsidRDefault="00140219" w:rsidP="00FD3D47">
            <w:pPr>
              <w:rPr>
                <w:rFonts w:eastAsia="Times New Roman" w:cs="Arial"/>
                <w:szCs w:val="20"/>
                <w:lang w:eastAsia="fi-FI"/>
              </w:rPr>
            </w:pPr>
            <w:r w:rsidRPr="00847848">
              <w:rPr>
                <w:rFonts w:eastAsia="Times New Roman" w:cs="Arial"/>
                <w:bCs/>
                <w:iCs/>
                <w:szCs w:val="20"/>
                <w:lang w:eastAsia="fi-FI"/>
              </w:rPr>
              <w:t>Target 1C: Halve, between 1990 and 2015, the proportion of people who suf</w:t>
            </w:r>
            <w:r w:rsidRPr="00847848">
              <w:rPr>
                <w:rFonts w:eastAsia="Times New Roman" w:cs="Arial"/>
                <w:bCs/>
                <w:szCs w:val="20"/>
                <w:lang w:eastAsia="fi-FI"/>
              </w:rPr>
              <w:t>f</w:t>
            </w:r>
            <w:r w:rsidRPr="0060775F">
              <w:rPr>
                <w:rFonts w:eastAsia="Times New Roman" w:cs="Arial"/>
                <w:bCs/>
                <w:szCs w:val="20"/>
                <w:lang w:eastAsia="fi-FI"/>
              </w:rPr>
              <w:t>er from hunger</w:t>
            </w:r>
            <w:r w:rsidRPr="0060775F">
              <w:rPr>
                <w:rFonts w:eastAsia="Times New Roman" w:cs="Arial"/>
                <w:szCs w:val="20"/>
                <w:lang w:eastAsia="fi-FI"/>
              </w:rPr>
              <w:t xml:space="preserve"> </w:t>
            </w:r>
          </w:p>
          <w:p w14:paraId="3FA2A4AC" w14:textId="77777777" w:rsidR="00140219" w:rsidRPr="00536A03" w:rsidRDefault="00140219" w:rsidP="00FD3D47">
            <w:pPr>
              <w:numPr>
                <w:ilvl w:val="2"/>
                <w:numId w:val="30"/>
              </w:numPr>
              <w:tabs>
                <w:tab w:val="clear" w:pos="2160"/>
                <w:tab w:val="num" w:pos="317"/>
              </w:tabs>
              <w:ind w:hanging="2127"/>
              <w:jc w:val="left"/>
              <w:rPr>
                <w:rFonts w:eastAsia="Times New Roman" w:cs="Arial"/>
                <w:iCs/>
                <w:szCs w:val="20"/>
                <w:lang w:eastAsia="fi-FI"/>
              </w:rPr>
            </w:pPr>
            <w:r w:rsidRPr="0060775F">
              <w:rPr>
                <w:rFonts w:eastAsia="Times New Roman" w:cs="Arial"/>
                <w:iCs/>
                <w:szCs w:val="20"/>
                <w:lang w:eastAsia="fi-FI"/>
              </w:rPr>
              <w:t>Prevalence of underweight children under five years of age</w:t>
            </w:r>
          </w:p>
          <w:p w14:paraId="5D941FF1" w14:textId="77777777" w:rsidR="00140219" w:rsidRPr="00536A03" w:rsidRDefault="00140219" w:rsidP="00FD3D47">
            <w:pPr>
              <w:numPr>
                <w:ilvl w:val="2"/>
                <w:numId w:val="30"/>
              </w:numPr>
              <w:tabs>
                <w:tab w:val="clear" w:pos="2160"/>
                <w:tab w:val="num" w:pos="317"/>
              </w:tabs>
              <w:ind w:hanging="2127"/>
              <w:jc w:val="left"/>
              <w:rPr>
                <w:rFonts w:cs="Arial"/>
                <w:szCs w:val="20"/>
              </w:rPr>
            </w:pPr>
            <w:r w:rsidRPr="0060775F">
              <w:rPr>
                <w:rFonts w:eastAsia="Times New Roman" w:cs="Arial"/>
                <w:iCs/>
                <w:szCs w:val="20"/>
                <w:lang w:eastAsia="fi-FI"/>
              </w:rPr>
              <w:t>Proportion of population below minimum level of dietary energy consumption</w:t>
            </w:r>
          </w:p>
        </w:tc>
      </w:tr>
      <w:tr w:rsidR="00140219" w:rsidRPr="004D38E8" w14:paraId="655CC405" w14:textId="77777777" w:rsidTr="00FD3D47">
        <w:tc>
          <w:tcPr>
            <w:tcW w:w="1668" w:type="dxa"/>
          </w:tcPr>
          <w:p w14:paraId="37EF66C8" w14:textId="77777777" w:rsidR="00140219" w:rsidRPr="00E033A9" w:rsidRDefault="00140219" w:rsidP="00FD3D47">
            <w:pPr>
              <w:rPr>
                <w:rFonts w:cs="Arial"/>
                <w:b/>
                <w:szCs w:val="20"/>
              </w:rPr>
            </w:pPr>
          </w:p>
        </w:tc>
        <w:tc>
          <w:tcPr>
            <w:tcW w:w="5103" w:type="dxa"/>
          </w:tcPr>
          <w:p w14:paraId="7646E211" w14:textId="77777777" w:rsidR="00140219" w:rsidRPr="0060775F" w:rsidRDefault="00140219" w:rsidP="00FD3D47">
            <w:pPr>
              <w:spacing w:before="100" w:beforeAutospacing="1" w:after="100" w:afterAutospacing="1"/>
              <w:ind w:left="33"/>
              <w:rPr>
                <w:rFonts w:eastAsia="Times New Roman" w:cs="Arial"/>
                <w:szCs w:val="20"/>
                <w:lang w:eastAsia="fi-FI"/>
              </w:rPr>
            </w:pPr>
            <w:r>
              <w:rPr>
                <w:rFonts w:cs="Arial"/>
                <w:szCs w:val="20"/>
              </w:rPr>
              <w:t xml:space="preserve">3. </w:t>
            </w:r>
            <w:r w:rsidR="00AD4B91">
              <w:rPr>
                <w:rFonts w:eastAsia="Times New Roman" w:cs="Arial"/>
                <w:szCs w:val="20"/>
                <w:lang w:eastAsia="fi-FI"/>
              </w:rPr>
              <w:t>P</w:t>
            </w:r>
            <w:r w:rsidRPr="0060775F">
              <w:rPr>
                <w:rFonts w:eastAsia="Times New Roman" w:cs="Arial"/>
                <w:szCs w:val="20"/>
                <w:lang w:eastAsia="fi-FI"/>
              </w:rPr>
              <w:t xml:space="preserve">romote </w:t>
            </w:r>
            <w:hyperlink r:id="rId40" w:tooltip="Gender equality" w:history="1">
              <w:r w:rsidRPr="004A1A2E">
                <w:rPr>
                  <w:rFonts w:eastAsia="Times New Roman" w:cs="Arial"/>
                  <w:szCs w:val="20"/>
                  <w:lang w:eastAsia="fi-FI"/>
                </w:rPr>
                <w:t>gender equality</w:t>
              </w:r>
            </w:hyperlink>
            <w:r w:rsidRPr="0060775F">
              <w:rPr>
                <w:rFonts w:eastAsia="Times New Roman" w:cs="Arial"/>
                <w:szCs w:val="20"/>
                <w:lang w:eastAsia="fi-FI"/>
              </w:rPr>
              <w:t xml:space="preserve"> and </w:t>
            </w:r>
            <w:hyperlink r:id="rId41" w:tooltip="Empowerment" w:history="1">
              <w:r w:rsidRPr="004A1A2E">
                <w:rPr>
                  <w:rFonts w:eastAsia="Times New Roman" w:cs="Arial"/>
                  <w:szCs w:val="20"/>
                  <w:lang w:eastAsia="fi-FI"/>
                </w:rPr>
                <w:t>empower</w:t>
              </w:r>
            </w:hyperlink>
            <w:r w:rsidRPr="0060775F">
              <w:rPr>
                <w:rFonts w:eastAsia="Times New Roman" w:cs="Arial"/>
                <w:szCs w:val="20"/>
                <w:lang w:eastAsia="fi-FI"/>
              </w:rPr>
              <w:t xml:space="preserve"> women</w:t>
            </w:r>
          </w:p>
          <w:p w14:paraId="185B9718" w14:textId="77777777" w:rsidR="00140219" w:rsidRPr="00E033A9" w:rsidRDefault="00140219" w:rsidP="00FD3D47">
            <w:pPr>
              <w:rPr>
                <w:rFonts w:cs="Arial"/>
                <w:szCs w:val="20"/>
              </w:rPr>
            </w:pPr>
          </w:p>
        </w:tc>
        <w:tc>
          <w:tcPr>
            <w:tcW w:w="7938" w:type="dxa"/>
          </w:tcPr>
          <w:p w14:paraId="0CC0435F" w14:textId="77777777" w:rsidR="00140219" w:rsidRPr="0060775F" w:rsidRDefault="00140219" w:rsidP="00FD3D47">
            <w:pPr>
              <w:rPr>
                <w:rFonts w:eastAsia="Times New Roman" w:cs="Arial"/>
                <w:szCs w:val="20"/>
                <w:lang w:eastAsia="fi-FI"/>
              </w:rPr>
            </w:pPr>
            <w:r w:rsidRPr="0060775F">
              <w:rPr>
                <w:rFonts w:eastAsia="Times New Roman" w:cs="Arial"/>
                <w:bCs/>
                <w:szCs w:val="20"/>
                <w:lang w:eastAsia="fi-FI"/>
              </w:rPr>
              <w:t>Target 3A: Eliminate gender disparity in primary and secondary education</w:t>
            </w:r>
            <w:r w:rsidR="00847848">
              <w:rPr>
                <w:rFonts w:eastAsia="Times New Roman" w:cs="Arial"/>
                <w:bCs/>
                <w:szCs w:val="20"/>
                <w:lang w:eastAsia="fi-FI"/>
              </w:rPr>
              <w:t>,</w:t>
            </w:r>
            <w:r w:rsidRPr="0060775F">
              <w:rPr>
                <w:rFonts w:eastAsia="Times New Roman" w:cs="Arial"/>
                <w:bCs/>
                <w:szCs w:val="20"/>
                <w:lang w:eastAsia="fi-FI"/>
              </w:rPr>
              <w:t xml:space="preserve"> preferably by 2005, and </w:t>
            </w:r>
            <w:r w:rsidR="00847848">
              <w:rPr>
                <w:rFonts w:eastAsia="Times New Roman" w:cs="Arial"/>
                <w:bCs/>
                <w:szCs w:val="20"/>
                <w:lang w:eastAsia="fi-FI"/>
              </w:rPr>
              <w:t>in all levels of education no later than</w:t>
            </w:r>
            <w:r w:rsidRPr="0060775F">
              <w:rPr>
                <w:rFonts w:eastAsia="Times New Roman" w:cs="Arial"/>
                <w:bCs/>
                <w:szCs w:val="20"/>
                <w:lang w:eastAsia="fi-FI"/>
              </w:rPr>
              <w:t xml:space="preserve"> 2015</w:t>
            </w:r>
            <w:r w:rsidRPr="0060775F">
              <w:rPr>
                <w:rFonts w:eastAsia="Times New Roman" w:cs="Arial"/>
                <w:szCs w:val="20"/>
                <w:lang w:eastAsia="fi-FI"/>
              </w:rPr>
              <w:t xml:space="preserve"> </w:t>
            </w:r>
          </w:p>
          <w:p w14:paraId="46E54A36" w14:textId="77777777" w:rsidR="00140219" w:rsidRPr="00536A03" w:rsidRDefault="00140219" w:rsidP="00FD3D47">
            <w:pPr>
              <w:numPr>
                <w:ilvl w:val="2"/>
                <w:numId w:val="30"/>
              </w:numPr>
              <w:tabs>
                <w:tab w:val="clear" w:pos="2160"/>
                <w:tab w:val="num" w:pos="317"/>
              </w:tabs>
              <w:ind w:hanging="2127"/>
              <w:jc w:val="left"/>
              <w:rPr>
                <w:rFonts w:cs="Arial"/>
                <w:szCs w:val="20"/>
              </w:rPr>
            </w:pPr>
            <w:r w:rsidRPr="0060775F">
              <w:rPr>
                <w:rFonts w:eastAsia="Times New Roman" w:cs="Arial"/>
                <w:iCs/>
                <w:szCs w:val="20"/>
                <w:lang w:eastAsia="fi-FI"/>
              </w:rPr>
              <w:t>Share of women in wage employment in the non-agricultural sect</w:t>
            </w:r>
            <w:r w:rsidRPr="00536A03">
              <w:rPr>
                <w:rFonts w:eastAsia="Times New Roman" w:cs="Arial"/>
                <w:iCs/>
                <w:szCs w:val="20"/>
                <w:lang w:eastAsia="fi-FI"/>
              </w:rPr>
              <w:t>ors</w:t>
            </w:r>
          </w:p>
        </w:tc>
      </w:tr>
      <w:tr w:rsidR="00140219" w:rsidRPr="004D38E8" w14:paraId="79FAB876" w14:textId="77777777" w:rsidTr="00FD3D47">
        <w:trPr>
          <w:trHeight w:val="1945"/>
        </w:trPr>
        <w:tc>
          <w:tcPr>
            <w:tcW w:w="1668" w:type="dxa"/>
          </w:tcPr>
          <w:p w14:paraId="32D8DBD1" w14:textId="77777777" w:rsidR="00140219" w:rsidRPr="00E033A9" w:rsidRDefault="00140219" w:rsidP="00FD3D47">
            <w:pPr>
              <w:rPr>
                <w:rFonts w:cs="Arial"/>
                <w:b/>
                <w:szCs w:val="20"/>
              </w:rPr>
            </w:pPr>
          </w:p>
        </w:tc>
        <w:tc>
          <w:tcPr>
            <w:tcW w:w="5103" w:type="dxa"/>
          </w:tcPr>
          <w:p w14:paraId="4475BF43" w14:textId="77777777" w:rsidR="00140219" w:rsidRPr="0060775F" w:rsidRDefault="00140219" w:rsidP="00FD3D47">
            <w:pPr>
              <w:spacing w:before="100" w:beforeAutospacing="1" w:after="100" w:afterAutospacing="1"/>
              <w:ind w:left="33"/>
              <w:rPr>
                <w:rFonts w:eastAsia="Times New Roman" w:cs="Arial"/>
                <w:szCs w:val="20"/>
                <w:lang w:eastAsia="fi-FI"/>
              </w:rPr>
            </w:pPr>
            <w:r>
              <w:rPr>
                <w:rFonts w:eastAsia="Times New Roman" w:cs="Arial"/>
                <w:szCs w:val="20"/>
                <w:lang w:eastAsia="fi-FI"/>
              </w:rPr>
              <w:t xml:space="preserve">7. </w:t>
            </w:r>
            <w:r w:rsidR="00AD4B91">
              <w:rPr>
                <w:rFonts w:eastAsia="Times New Roman" w:cs="Arial"/>
                <w:szCs w:val="20"/>
                <w:lang w:eastAsia="fi-FI"/>
              </w:rPr>
              <w:t>E</w:t>
            </w:r>
            <w:r w:rsidRPr="0060775F">
              <w:rPr>
                <w:rFonts w:eastAsia="Times New Roman" w:cs="Arial"/>
                <w:szCs w:val="20"/>
                <w:lang w:eastAsia="fi-FI"/>
              </w:rPr>
              <w:t xml:space="preserve">nsure environmental </w:t>
            </w:r>
            <w:hyperlink r:id="rId42" w:tooltip="Sustainability" w:history="1">
              <w:r w:rsidRPr="004A1A2E">
                <w:rPr>
                  <w:rFonts w:eastAsia="Times New Roman" w:cs="Arial"/>
                  <w:szCs w:val="20"/>
                  <w:lang w:eastAsia="fi-FI"/>
                </w:rPr>
                <w:t>sustainability</w:t>
              </w:r>
            </w:hyperlink>
          </w:p>
          <w:p w14:paraId="74373B1D" w14:textId="77777777" w:rsidR="00140219" w:rsidRPr="00E033A9" w:rsidRDefault="00140219" w:rsidP="00FD3D47">
            <w:pPr>
              <w:rPr>
                <w:rFonts w:cs="Arial"/>
                <w:szCs w:val="20"/>
              </w:rPr>
            </w:pPr>
          </w:p>
        </w:tc>
        <w:tc>
          <w:tcPr>
            <w:tcW w:w="7938" w:type="dxa"/>
          </w:tcPr>
          <w:p w14:paraId="05E3B635" w14:textId="77777777" w:rsidR="00140219" w:rsidRPr="0060775F" w:rsidRDefault="00140219" w:rsidP="00FD3D47">
            <w:pPr>
              <w:rPr>
                <w:rFonts w:eastAsia="Times New Roman" w:cs="Arial"/>
                <w:szCs w:val="20"/>
                <w:lang w:eastAsia="fi-FI"/>
              </w:rPr>
            </w:pPr>
            <w:r w:rsidRPr="0060775F">
              <w:rPr>
                <w:rFonts w:eastAsia="Times New Roman" w:cs="Arial"/>
                <w:bCs/>
                <w:szCs w:val="20"/>
                <w:lang w:eastAsia="fi-FI"/>
              </w:rPr>
              <w:t xml:space="preserve">Target 7A: Integrate the principles of </w:t>
            </w:r>
            <w:hyperlink r:id="rId43" w:tooltip="Sustainable development" w:history="1">
              <w:r w:rsidRPr="001D4B70">
                <w:rPr>
                  <w:rFonts w:eastAsia="Times New Roman" w:cs="Arial"/>
                  <w:bCs/>
                  <w:szCs w:val="20"/>
                  <w:lang w:eastAsia="fi-FI"/>
                </w:rPr>
                <w:t>sustainable development</w:t>
              </w:r>
            </w:hyperlink>
            <w:r w:rsidRPr="0060775F">
              <w:rPr>
                <w:rFonts w:eastAsia="Times New Roman" w:cs="Arial"/>
                <w:bCs/>
                <w:szCs w:val="20"/>
                <w:lang w:eastAsia="fi-FI"/>
              </w:rPr>
              <w:t xml:space="preserve"> into country policies and program</w:t>
            </w:r>
            <w:r w:rsidR="00847848">
              <w:rPr>
                <w:rFonts w:eastAsia="Times New Roman" w:cs="Arial"/>
                <w:bCs/>
                <w:szCs w:val="20"/>
                <w:lang w:eastAsia="fi-FI"/>
              </w:rPr>
              <w:t>me</w:t>
            </w:r>
            <w:r w:rsidRPr="0060775F">
              <w:rPr>
                <w:rFonts w:eastAsia="Times New Roman" w:cs="Arial"/>
                <w:bCs/>
                <w:szCs w:val="20"/>
                <w:lang w:eastAsia="fi-FI"/>
              </w:rPr>
              <w:t xml:space="preserve">s; reverse </w:t>
            </w:r>
            <w:r w:rsidR="00847848">
              <w:rPr>
                <w:rFonts w:eastAsia="Times New Roman" w:cs="Arial"/>
                <w:bCs/>
                <w:szCs w:val="20"/>
                <w:lang w:eastAsia="fi-FI"/>
              </w:rPr>
              <w:t xml:space="preserve">the </w:t>
            </w:r>
            <w:r w:rsidRPr="0060775F">
              <w:rPr>
                <w:rFonts w:eastAsia="Times New Roman" w:cs="Arial"/>
                <w:bCs/>
                <w:szCs w:val="20"/>
                <w:lang w:eastAsia="fi-FI"/>
              </w:rPr>
              <w:t>loss of environmental resources</w:t>
            </w:r>
          </w:p>
          <w:p w14:paraId="0BD1CDAC" w14:textId="77777777" w:rsidR="00140219" w:rsidRPr="0060775F" w:rsidRDefault="00140219" w:rsidP="00FD3D47">
            <w:pPr>
              <w:rPr>
                <w:rFonts w:eastAsia="Times New Roman" w:cs="Arial"/>
                <w:szCs w:val="20"/>
                <w:lang w:eastAsia="fi-FI"/>
              </w:rPr>
            </w:pPr>
            <w:r w:rsidRPr="0060775F">
              <w:rPr>
                <w:rFonts w:eastAsia="Times New Roman" w:cs="Arial"/>
                <w:bCs/>
                <w:szCs w:val="20"/>
                <w:lang w:eastAsia="fi-FI"/>
              </w:rPr>
              <w:t xml:space="preserve">Target 7B: Reduce </w:t>
            </w:r>
            <w:hyperlink r:id="rId44" w:tooltip="Biodiversity" w:history="1">
              <w:r w:rsidRPr="001D4B70">
                <w:rPr>
                  <w:rFonts w:eastAsia="Times New Roman" w:cs="Arial"/>
                  <w:bCs/>
                  <w:szCs w:val="20"/>
                  <w:lang w:eastAsia="fi-FI"/>
                </w:rPr>
                <w:t>biodiversity</w:t>
              </w:r>
            </w:hyperlink>
            <w:r w:rsidRPr="0060775F">
              <w:rPr>
                <w:rFonts w:eastAsia="Times New Roman" w:cs="Arial"/>
                <w:bCs/>
                <w:szCs w:val="20"/>
                <w:lang w:eastAsia="fi-FI"/>
              </w:rPr>
              <w:t xml:space="preserve"> loss, achieving, by 2010, a significant reduction in the rate of loss</w:t>
            </w:r>
          </w:p>
          <w:p w14:paraId="0ACBFEBA" w14:textId="77777777" w:rsidR="00140219" w:rsidRPr="0060775F" w:rsidRDefault="00140219" w:rsidP="00FD3D47">
            <w:pPr>
              <w:numPr>
                <w:ilvl w:val="2"/>
                <w:numId w:val="30"/>
              </w:numPr>
              <w:tabs>
                <w:tab w:val="clear" w:pos="2160"/>
                <w:tab w:val="num" w:pos="317"/>
              </w:tabs>
              <w:ind w:hanging="2127"/>
              <w:jc w:val="left"/>
              <w:rPr>
                <w:rFonts w:eastAsia="Times New Roman" w:cs="Arial"/>
                <w:iCs/>
                <w:szCs w:val="20"/>
                <w:lang w:eastAsia="fi-FI"/>
              </w:rPr>
            </w:pPr>
            <w:r w:rsidRPr="0060775F">
              <w:rPr>
                <w:rFonts w:eastAsia="Times New Roman" w:cs="Arial"/>
                <w:iCs/>
                <w:szCs w:val="20"/>
                <w:lang w:eastAsia="fi-FI"/>
              </w:rPr>
              <w:t>Proportion of land area covered by forest</w:t>
            </w:r>
          </w:p>
          <w:p w14:paraId="4EF7E4BC" w14:textId="77777777" w:rsidR="00140219" w:rsidRPr="0060775F" w:rsidRDefault="00A940DD" w:rsidP="00FD3D47">
            <w:pPr>
              <w:numPr>
                <w:ilvl w:val="2"/>
                <w:numId w:val="30"/>
              </w:numPr>
              <w:tabs>
                <w:tab w:val="clear" w:pos="2160"/>
                <w:tab w:val="num" w:pos="317"/>
              </w:tabs>
              <w:ind w:hanging="2127"/>
              <w:jc w:val="left"/>
              <w:rPr>
                <w:rFonts w:eastAsia="Times New Roman" w:cs="Arial"/>
                <w:iCs/>
                <w:szCs w:val="20"/>
                <w:lang w:eastAsia="fi-FI"/>
              </w:rPr>
            </w:pPr>
            <w:hyperlink r:id="rId45" w:tooltip="CO2 emission" w:history="1">
              <w:r w:rsidR="00140219" w:rsidRPr="001D4B70">
                <w:rPr>
                  <w:rFonts w:eastAsia="Times New Roman" w:cs="Arial"/>
                  <w:iCs/>
                  <w:szCs w:val="20"/>
                  <w:lang w:eastAsia="fi-FI"/>
                </w:rPr>
                <w:t>CO</w:t>
              </w:r>
              <w:r w:rsidR="000727C6" w:rsidRPr="009D7446">
                <w:rPr>
                  <w:rFonts w:eastAsia="Times New Roman" w:cs="Arial"/>
                  <w:iCs/>
                  <w:szCs w:val="20"/>
                  <w:vertAlign w:val="subscript"/>
                  <w:lang w:eastAsia="fi-FI"/>
                </w:rPr>
                <w:t>2</w:t>
              </w:r>
              <w:r w:rsidR="00140219" w:rsidRPr="001D4B70">
                <w:rPr>
                  <w:rFonts w:eastAsia="Times New Roman" w:cs="Arial"/>
                  <w:iCs/>
                  <w:szCs w:val="20"/>
                  <w:lang w:eastAsia="fi-FI"/>
                </w:rPr>
                <w:t xml:space="preserve"> emissions</w:t>
              </w:r>
            </w:hyperlink>
            <w:r w:rsidR="00140219" w:rsidRPr="0060775F">
              <w:rPr>
                <w:rFonts w:eastAsia="Times New Roman" w:cs="Arial"/>
                <w:iCs/>
                <w:szCs w:val="20"/>
                <w:lang w:eastAsia="fi-FI"/>
              </w:rPr>
              <w:t>, total, per capita and per $1 GDP (PPP)</w:t>
            </w:r>
          </w:p>
          <w:p w14:paraId="170EDEDC" w14:textId="77777777" w:rsidR="00140219" w:rsidRPr="0060775F" w:rsidRDefault="00140219" w:rsidP="00FD3D47">
            <w:pPr>
              <w:numPr>
                <w:ilvl w:val="2"/>
                <w:numId w:val="30"/>
              </w:numPr>
              <w:tabs>
                <w:tab w:val="clear" w:pos="2160"/>
                <w:tab w:val="num" w:pos="317"/>
              </w:tabs>
              <w:ind w:hanging="2127"/>
              <w:jc w:val="left"/>
              <w:rPr>
                <w:rFonts w:eastAsia="Times New Roman" w:cs="Arial"/>
                <w:iCs/>
                <w:szCs w:val="20"/>
                <w:lang w:eastAsia="fi-FI"/>
              </w:rPr>
            </w:pPr>
            <w:r w:rsidRPr="0060775F">
              <w:rPr>
                <w:rFonts w:eastAsia="Times New Roman" w:cs="Arial"/>
                <w:iCs/>
                <w:szCs w:val="20"/>
                <w:lang w:eastAsia="fi-FI"/>
              </w:rPr>
              <w:t>Proportion of terrestrial and marine areas protected</w:t>
            </w:r>
          </w:p>
          <w:p w14:paraId="30885A3E" w14:textId="77777777" w:rsidR="00140219" w:rsidRPr="00E033A9" w:rsidRDefault="00140219" w:rsidP="00FD3D47">
            <w:pPr>
              <w:numPr>
                <w:ilvl w:val="2"/>
                <w:numId w:val="30"/>
              </w:numPr>
              <w:tabs>
                <w:tab w:val="clear" w:pos="2160"/>
                <w:tab w:val="num" w:pos="317"/>
              </w:tabs>
              <w:ind w:hanging="2127"/>
              <w:jc w:val="left"/>
              <w:rPr>
                <w:rFonts w:cs="Arial"/>
                <w:szCs w:val="20"/>
              </w:rPr>
            </w:pPr>
            <w:r w:rsidRPr="0060775F">
              <w:rPr>
                <w:rFonts w:eastAsia="Times New Roman" w:cs="Arial"/>
                <w:iCs/>
                <w:szCs w:val="20"/>
                <w:lang w:eastAsia="fi-FI"/>
              </w:rPr>
              <w:t xml:space="preserve">Proportion of </w:t>
            </w:r>
            <w:hyperlink r:id="rId46" w:tooltip="Threatened species" w:history="1">
              <w:r w:rsidRPr="001D4B70">
                <w:rPr>
                  <w:rFonts w:eastAsia="Times New Roman" w:cs="Arial"/>
                  <w:iCs/>
                  <w:szCs w:val="20"/>
                  <w:lang w:eastAsia="fi-FI"/>
                </w:rPr>
                <w:t>species threatened</w:t>
              </w:r>
            </w:hyperlink>
            <w:r w:rsidRPr="0060775F">
              <w:rPr>
                <w:rFonts w:eastAsia="Times New Roman" w:cs="Arial"/>
                <w:iCs/>
                <w:szCs w:val="20"/>
                <w:lang w:eastAsia="fi-FI"/>
              </w:rPr>
              <w:t xml:space="preserve"> with extinction</w:t>
            </w:r>
          </w:p>
        </w:tc>
      </w:tr>
      <w:tr w:rsidR="00140219" w:rsidRPr="004D38E8" w14:paraId="222234B3" w14:textId="77777777" w:rsidTr="00FD3D47">
        <w:tc>
          <w:tcPr>
            <w:tcW w:w="1668" w:type="dxa"/>
          </w:tcPr>
          <w:p w14:paraId="2283930F" w14:textId="77777777" w:rsidR="00140219" w:rsidRPr="00E033A9" w:rsidRDefault="00140219" w:rsidP="00FD3D47">
            <w:pPr>
              <w:rPr>
                <w:rFonts w:cs="Arial"/>
                <w:b/>
                <w:szCs w:val="20"/>
              </w:rPr>
            </w:pPr>
          </w:p>
        </w:tc>
        <w:tc>
          <w:tcPr>
            <w:tcW w:w="5103" w:type="dxa"/>
          </w:tcPr>
          <w:p w14:paraId="2CAD7A98" w14:textId="77777777" w:rsidR="00140219" w:rsidRPr="00E033A9" w:rsidRDefault="00140219" w:rsidP="00AD4B91">
            <w:pPr>
              <w:rPr>
                <w:rFonts w:cs="Arial"/>
                <w:szCs w:val="20"/>
              </w:rPr>
            </w:pPr>
            <w:r>
              <w:rPr>
                <w:rFonts w:cs="Arial"/>
                <w:szCs w:val="20"/>
              </w:rPr>
              <w:t xml:space="preserve">8. </w:t>
            </w:r>
            <w:r w:rsidR="00AD4B91">
              <w:rPr>
                <w:rFonts w:eastAsia="Times New Roman" w:cs="Arial"/>
                <w:szCs w:val="20"/>
                <w:lang w:eastAsia="fi-FI"/>
              </w:rPr>
              <w:t>G</w:t>
            </w:r>
            <w:r w:rsidRPr="0060775F">
              <w:rPr>
                <w:rFonts w:eastAsia="Times New Roman" w:cs="Arial"/>
                <w:szCs w:val="20"/>
                <w:lang w:eastAsia="fi-FI"/>
              </w:rPr>
              <w:t>lobal partnership for development</w:t>
            </w:r>
          </w:p>
        </w:tc>
        <w:tc>
          <w:tcPr>
            <w:tcW w:w="7938" w:type="dxa"/>
          </w:tcPr>
          <w:p w14:paraId="1644F263" w14:textId="77777777" w:rsidR="00140219" w:rsidRPr="0060775F" w:rsidRDefault="00140219" w:rsidP="00FD3D47">
            <w:pPr>
              <w:ind w:left="33"/>
              <w:rPr>
                <w:rFonts w:eastAsia="Times New Roman" w:cs="Arial"/>
                <w:iCs/>
                <w:szCs w:val="20"/>
                <w:lang w:eastAsia="fi-FI"/>
              </w:rPr>
            </w:pPr>
            <w:r w:rsidRPr="0060775F">
              <w:rPr>
                <w:rFonts w:eastAsia="Times New Roman" w:cs="Arial"/>
                <w:iCs/>
                <w:szCs w:val="20"/>
                <w:lang w:eastAsia="fi-FI"/>
              </w:rPr>
              <w:t xml:space="preserve">Target 8A: Develop further an open, rule-based, predictable, non-discriminatory trading and financial system </w:t>
            </w:r>
          </w:p>
          <w:p w14:paraId="6E137948" w14:textId="77777777" w:rsidR="00331D4D" w:rsidRDefault="00140219" w:rsidP="00FD3D47">
            <w:pPr>
              <w:pStyle w:val="ListParagraph"/>
              <w:numPr>
                <w:ilvl w:val="0"/>
                <w:numId w:val="31"/>
              </w:numPr>
              <w:ind w:left="317"/>
              <w:jc w:val="left"/>
              <w:rPr>
                <w:rFonts w:eastAsia="Times New Roman" w:cs="Arial"/>
                <w:iCs/>
                <w:szCs w:val="20"/>
                <w:lang w:eastAsia="fi-FI"/>
              </w:rPr>
            </w:pPr>
            <w:r w:rsidRPr="00321BDC">
              <w:rPr>
                <w:rFonts w:eastAsia="Times New Roman" w:cs="Arial"/>
                <w:iCs/>
                <w:szCs w:val="20"/>
                <w:lang w:eastAsia="fi-FI"/>
              </w:rPr>
              <w:t xml:space="preserve">Includes a commitment to </w:t>
            </w:r>
            <w:hyperlink r:id="rId47" w:tooltip="Good governance" w:history="1">
              <w:r w:rsidRPr="00321BDC">
                <w:rPr>
                  <w:rFonts w:eastAsia="Times New Roman" w:cs="Arial"/>
                  <w:iCs/>
                  <w:szCs w:val="20"/>
                  <w:lang w:eastAsia="fi-FI"/>
                </w:rPr>
                <w:t>good governance</w:t>
              </w:r>
            </w:hyperlink>
            <w:r w:rsidRPr="00321BDC">
              <w:rPr>
                <w:rFonts w:eastAsia="Times New Roman" w:cs="Arial"/>
                <w:iCs/>
                <w:szCs w:val="20"/>
                <w:lang w:eastAsia="fi-FI"/>
              </w:rPr>
              <w:t xml:space="preserve">, development and </w:t>
            </w:r>
            <w:hyperlink r:id="rId48" w:tooltip="Poverty reduction" w:history="1">
              <w:r w:rsidRPr="00321BDC">
                <w:rPr>
                  <w:rFonts w:eastAsia="Times New Roman" w:cs="Arial"/>
                  <w:iCs/>
                  <w:szCs w:val="20"/>
                  <w:lang w:eastAsia="fi-FI"/>
                </w:rPr>
                <w:t>poverty reduction</w:t>
              </w:r>
            </w:hyperlink>
            <w:r w:rsidRPr="00321BDC">
              <w:rPr>
                <w:rFonts w:eastAsia="Times New Roman" w:cs="Arial"/>
                <w:iCs/>
                <w:szCs w:val="20"/>
                <w:lang w:eastAsia="fi-FI"/>
              </w:rPr>
              <w:t xml:space="preserve"> – both nationally and internationally</w:t>
            </w:r>
          </w:p>
          <w:p w14:paraId="7C20BDA2" w14:textId="77777777" w:rsidR="00D66F1B" w:rsidRDefault="00D66F1B">
            <w:pPr>
              <w:pStyle w:val="ListParagraph"/>
              <w:numPr>
                <w:ilvl w:val="0"/>
                <w:numId w:val="31"/>
              </w:numPr>
              <w:ind w:left="317"/>
              <w:jc w:val="left"/>
              <w:rPr>
                <w:lang w:eastAsia="fi-FI"/>
              </w:rPr>
            </w:pPr>
          </w:p>
          <w:p w14:paraId="0F17E112" w14:textId="77777777" w:rsidR="00894F55" w:rsidRPr="00894F55" w:rsidRDefault="00894F55" w:rsidP="00894F55">
            <w:pPr>
              <w:jc w:val="left"/>
              <w:rPr>
                <w:rFonts w:eastAsia="Times New Roman" w:cs="Arial"/>
                <w:iCs/>
                <w:szCs w:val="20"/>
                <w:lang w:eastAsia="fi-FI"/>
              </w:rPr>
            </w:pPr>
          </w:p>
        </w:tc>
      </w:tr>
      <w:tr w:rsidR="009D2A78" w:rsidRPr="00E033A9" w14:paraId="33619D36" w14:textId="77777777" w:rsidTr="007D5AB0">
        <w:tc>
          <w:tcPr>
            <w:tcW w:w="14709" w:type="dxa"/>
            <w:gridSpan w:val="3"/>
            <w:shd w:val="clear" w:color="auto" w:fill="D9D9D9" w:themeFill="background1" w:themeFillShade="D9"/>
          </w:tcPr>
          <w:p w14:paraId="154C839B" w14:textId="77777777" w:rsidR="009D2A78" w:rsidRPr="00E033A9" w:rsidRDefault="009D2A78" w:rsidP="00350364">
            <w:pPr>
              <w:rPr>
                <w:rFonts w:cs="Arial"/>
                <w:szCs w:val="20"/>
              </w:rPr>
            </w:pPr>
            <w:r w:rsidRPr="00E033A9">
              <w:rPr>
                <w:rFonts w:cs="Arial"/>
                <w:b/>
                <w:szCs w:val="20"/>
              </w:rPr>
              <w:lastRenderedPageBreak/>
              <w:t>FOREST SECTOR INSTRUMENTS</w:t>
            </w:r>
          </w:p>
        </w:tc>
      </w:tr>
      <w:tr w:rsidR="009D2A78" w:rsidRPr="00D66F1B" w14:paraId="35155D4E" w14:textId="77777777" w:rsidTr="00350364">
        <w:trPr>
          <w:trHeight w:val="3680"/>
        </w:trPr>
        <w:tc>
          <w:tcPr>
            <w:tcW w:w="1668" w:type="dxa"/>
          </w:tcPr>
          <w:p w14:paraId="42D8FA88" w14:textId="77777777" w:rsidR="009D2A78" w:rsidRPr="00035ABC" w:rsidRDefault="00DD7462" w:rsidP="00C907D4">
            <w:pPr>
              <w:jc w:val="left"/>
              <w:rPr>
                <w:rFonts w:cs="Arial"/>
                <w:b/>
                <w:szCs w:val="20"/>
              </w:rPr>
            </w:pPr>
            <w:r>
              <w:rPr>
                <w:rFonts w:cs="Arial"/>
                <w:b/>
                <w:szCs w:val="20"/>
              </w:rPr>
              <w:t>Global Objectives on Forests (GOFs)</w:t>
            </w:r>
          </w:p>
        </w:tc>
        <w:tc>
          <w:tcPr>
            <w:tcW w:w="5103" w:type="dxa"/>
          </w:tcPr>
          <w:p w14:paraId="19100C0D" w14:textId="77777777" w:rsidR="009D2A78" w:rsidRPr="00222262" w:rsidRDefault="009D2A78" w:rsidP="00350364">
            <w:pPr>
              <w:rPr>
                <w:rFonts w:cs="Arial"/>
                <w:szCs w:val="20"/>
                <w:u w:val="single"/>
              </w:rPr>
            </w:pPr>
            <w:r w:rsidRPr="00222262">
              <w:rPr>
                <w:rFonts w:cs="Arial"/>
                <w:szCs w:val="20"/>
                <w:u w:val="single"/>
              </w:rPr>
              <w:t>Global Objectives on Forests</w:t>
            </w:r>
          </w:p>
          <w:p w14:paraId="17AAFDA1" w14:textId="77777777" w:rsidR="009D2A78" w:rsidRPr="009D7446" w:rsidRDefault="009D2A78" w:rsidP="009D2A78">
            <w:pPr>
              <w:pStyle w:val="ListParagraph"/>
              <w:numPr>
                <w:ilvl w:val="0"/>
                <w:numId w:val="27"/>
              </w:numPr>
              <w:ind w:left="317" w:hanging="284"/>
              <w:jc w:val="left"/>
              <w:rPr>
                <w:rFonts w:cs="Arial"/>
                <w:szCs w:val="20"/>
              </w:rPr>
            </w:pPr>
            <w:r w:rsidRPr="009D7446">
              <w:rPr>
                <w:rFonts w:eastAsia="Times New Roman" w:cs="Arial"/>
                <w:szCs w:val="20"/>
                <w:lang w:eastAsia="fi-FI"/>
              </w:rPr>
              <w:t>Reverse the loss of forest cover worldwide through sustainable forest management, including protection, restoration, afforestation and reforestation, and increase efforts to prevent forest degradation</w:t>
            </w:r>
          </w:p>
          <w:p w14:paraId="15D0D817" w14:textId="77777777" w:rsidR="009D2A78" w:rsidRPr="009D7446" w:rsidRDefault="009D2A78" w:rsidP="009D2A78">
            <w:pPr>
              <w:pStyle w:val="ListParagraph"/>
              <w:numPr>
                <w:ilvl w:val="0"/>
                <w:numId w:val="27"/>
              </w:numPr>
              <w:ind w:left="317" w:hanging="284"/>
              <w:jc w:val="left"/>
              <w:rPr>
                <w:rFonts w:cs="Arial"/>
                <w:szCs w:val="20"/>
              </w:rPr>
            </w:pPr>
            <w:r w:rsidRPr="009D7446">
              <w:rPr>
                <w:rFonts w:eastAsia="Times New Roman" w:cs="Arial"/>
                <w:szCs w:val="20"/>
                <w:lang w:eastAsia="fi-FI"/>
              </w:rPr>
              <w:t>Enhance forest-based economic, social and environmental benefits, including  by improving the livelihoods of forest-dependent people;</w:t>
            </w:r>
          </w:p>
          <w:p w14:paraId="07FEB297" w14:textId="77777777" w:rsidR="009D7446" w:rsidRPr="009D7446" w:rsidRDefault="001321D1" w:rsidP="009D2A78">
            <w:pPr>
              <w:pStyle w:val="ListParagraph"/>
              <w:numPr>
                <w:ilvl w:val="0"/>
                <w:numId w:val="27"/>
              </w:numPr>
              <w:ind w:left="317" w:hanging="284"/>
              <w:jc w:val="left"/>
              <w:rPr>
                <w:rFonts w:cs="Arial"/>
                <w:szCs w:val="20"/>
              </w:rPr>
            </w:pPr>
            <w:r w:rsidRPr="009D7446">
              <w:rPr>
                <w:rFonts w:cs="Arial"/>
                <w:szCs w:val="20"/>
              </w:rPr>
              <w:t>Increase significantly the area of protected forests and other sustainably managed forests, and</w:t>
            </w:r>
            <w:r w:rsidR="009D7446" w:rsidRPr="009D7446">
              <w:rPr>
                <w:rFonts w:cs="Arial"/>
                <w:szCs w:val="20"/>
              </w:rPr>
              <w:t xml:space="preserve"> </w:t>
            </w:r>
            <w:r w:rsidRPr="009D7446">
              <w:rPr>
                <w:rFonts w:cs="Arial"/>
                <w:szCs w:val="20"/>
              </w:rPr>
              <w:t>increase the proportion of forest products derived from sustainably managed forests</w:t>
            </w:r>
          </w:p>
          <w:p w14:paraId="5116023A" w14:textId="77777777" w:rsidR="009D2A78" w:rsidRPr="00222262" w:rsidRDefault="009D2A78" w:rsidP="009D2A78">
            <w:pPr>
              <w:pStyle w:val="ListParagraph"/>
              <w:numPr>
                <w:ilvl w:val="0"/>
                <w:numId w:val="27"/>
              </w:numPr>
              <w:ind w:left="317" w:hanging="284"/>
              <w:jc w:val="left"/>
              <w:rPr>
                <w:rFonts w:cs="Arial"/>
                <w:szCs w:val="20"/>
              </w:rPr>
            </w:pPr>
            <w:r w:rsidRPr="009D7446">
              <w:rPr>
                <w:rFonts w:eastAsia="Times New Roman" w:cs="Arial"/>
                <w:szCs w:val="20"/>
                <w:lang w:eastAsia="fi-FI"/>
              </w:rPr>
              <w:t>Reverse the decline in official development assistance for sustainable forest management and mobilize significantly increased</w:t>
            </w:r>
            <w:r w:rsidR="009D7446" w:rsidRPr="009D7446">
              <w:rPr>
                <w:rFonts w:eastAsia="Times New Roman" w:cs="Arial"/>
                <w:szCs w:val="20"/>
                <w:lang w:eastAsia="fi-FI"/>
              </w:rPr>
              <w:t xml:space="preserve"> </w:t>
            </w:r>
            <w:r w:rsidRPr="009D7446">
              <w:rPr>
                <w:rFonts w:eastAsia="Times New Roman" w:cs="Arial"/>
                <w:szCs w:val="20"/>
                <w:lang w:eastAsia="fi-FI"/>
              </w:rPr>
              <w:t xml:space="preserve">new and additional financial resources from all sources for the implementation of sustainable forest management. </w:t>
            </w:r>
          </w:p>
        </w:tc>
        <w:tc>
          <w:tcPr>
            <w:tcW w:w="7938" w:type="dxa"/>
          </w:tcPr>
          <w:p w14:paraId="54604DD3" w14:textId="77777777" w:rsidR="009D2A78" w:rsidRPr="00222262" w:rsidRDefault="009D2A78" w:rsidP="00350364">
            <w:pPr>
              <w:rPr>
                <w:rFonts w:eastAsia="Times New Roman" w:cs="Arial"/>
                <w:szCs w:val="20"/>
                <w:u w:val="single"/>
                <w:lang w:eastAsia="fi-FI"/>
              </w:rPr>
            </w:pPr>
            <w:r w:rsidRPr="00222262">
              <w:rPr>
                <w:rFonts w:eastAsia="Times New Roman" w:cs="Arial"/>
                <w:szCs w:val="20"/>
                <w:u w:val="single"/>
                <w:lang w:eastAsia="fi-FI"/>
              </w:rPr>
              <w:t>Thematic elements</w:t>
            </w:r>
          </w:p>
          <w:p w14:paraId="0D9680EE" w14:textId="77777777" w:rsidR="009D2A78" w:rsidRPr="00E033A9" w:rsidRDefault="009D2A78" w:rsidP="00350364">
            <w:pPr>
              <w:rPr>
                <w:rFonts w:eastAsia="Times New Roman" w:cs="Arial"/>
                <w:szCs w:val="20"/>
                <w:lang w:eastAsia="fi-FI"/>
              </w:rPr>
            </w:pPr>
            <w:r w:rsidRPr="00E033A9">
              <w:rPr>
                <w:rFonts w:eastAsia="Times New Roman" w:cs="Arial"/>
                <w:szCs w:val="20"/>
                <w:lang w:eastAsia="fi-FI"/>
              </w:rPr>
              <w:t>1. Extent of forest resources</w:t>
            </w:r>
          </w:p>
          <w:p w14:paraId="61DCE5CD" w14:textId="77777777" w:rsidR="009D2A78" w:rsidRPr="00E033A9" w:rsidRDefault="009D2A78" w:rsidP="00350364">
            <w:pPr>
              <w:rPr>
                <w:rFonts w:eastAsia="Times New Roman" w:cs="Arial"/>
                <w:szCs w:val="20"/>
                <w:lang w:eastAsia="fi-FI"/>
              </w:rPr>
            </w:pPr>
            <w:r w:rsidRPr="00E033A9">
              <w:rPr>
                <w:rFonts w:eastAsia="Times New Roman" w:cs="Arial"/>
                <w:szCs w:val="20"/>
                <w:lang w:eastAsia="fi-FI"/>
              </w:rPr>
              <w:t>2. Biological diversity</w:t>
            </w:r>
          </w:p>
          <w:p w14:paraId="7268E447" w14:textId="77777777" w:rsidR="009D2A78" w:rsidRPr="00E033A9" w:rsidRDefault="009D2A78" w:rsidP="00350364">
            <w:pPr>
              <w:rPr>
                <w:rFonts w:eastAsia="Times New Roman" w:cs="Arial"/>
                <w:szCs w:val="20"/>
                <w:lang w:eastAsia="fi-FI"/>
              </w:rPr>
            </w:pPr>
            <w:r w:rsidRPr="00E033A9">
              <w:rPr>
                <w:rFonts w:eastAsia="Times New Roman" w:cs="Arial"/>
                <w:szCs w:val="20"/>
                <w:lang w:eastAsia="fi-FI"/>
              </w:rPr>
              <w:t>3. Forest health and vitality</w:t>
            </w:r>
          </w:p>
          <w:p w14:paraId="3D0A6CD5" w14:textId="77777777" w:rsidR="009D2A78" w:rsidRPr="00E033A9" w:rsidRDefault="009D2A78" w:rsidP="00350364">
            <w:pPr>
              <w:rPr>
                <w:rFonts w:eastAsia="Times New Roman" w:cs="Arial"/>
                <w:szCs w:val="20"/>
                <w:lang w:eastAsia="fi-FI"/>
              </w:rPr>
            </w:pPr>
            <w:r w:rsidRPr="00E033A9">
              <w:rPr>
                <w:rFonts w:eastAsia="Times New Roman" w:cs="Arial"/>
                <w:szCs w:val="20"/>
                <w:lang w:eastAsia="fi-FI"/>
              </w:rPr>
              <w:t>4. Productive functions of forest resources</w:t>
            </w:r>
          </w:p>
          <w:p w14:paraId="53FDF6BA" w14:textId="77777777" w:rsidR="009D2A78" w:rsidRPr="00E033A9" w:rsidRDefault="009D2A78" w:rsidP="00350364">
            <w:pPr>
              <w:rPr>
                <w:rFonts w:eastAsia="Times New Roman" w:cs="Arial"/>
                <w:szCs w:val="20"/>
                <w:lang w:eastAsia="fi-FI"/>
              </w:rPr>
            </w:pPr>
            <w:r w:rsidRPr="00E033A9">
              <w:rPr>
                <w:rFonts w:eastAsia="Times New Roman" w:cs="Arial"/>
                <w:szCs w:val="20"/>
                <w:lang w:eastAsia="fi-FI"/>
              </w:rPr>
              <w:t>5. Protective functions of forest resources</w:t>
            </w:r>
          </w:p>
          <w:p w14:paraId="50EF251F" w14:textId="77777777" w:rsidR="009D2A78" w:rsidRPr="00E033A9" w:rsidRDefault="009D2A78" w:rsidP="00350364">
            <w:pPr>
              <w:rPr>
                <w:rFonts w:eastAsia="Times New Roman" w:cs="Arial"/>
                <w:szCs w:val="20"/>
                <w:lang w:eastAsia="fi-FI"/>
              </w:rPr>
            </w:pPr>
            <w:r w:rsidRPr="00E033A9">
              <w:rPr>
                <w:rFonts w:eastAsia="Times New Roman" w:cs="Arial"/>
                <w:szCs w:val="20"/>
                <w:lang w:eastAsia="fi-FI"/>
              </w:rPr>
              <w:t>6. Socioeconomic functions</w:t>
            </w:r>
          </w:p>
          <w:p w14:paraId="016FF127" w14:textId="77777777" w:rsidR="009D2A78" w:rsidRPr="00E033A9" w:rsidRDefault="009D2A78" w:rsidP="00350364">
            <w:pPr>
              <w:rPr>
                <w:rFonts w:eastAsia="Times New Roman" w:cs="Arial"/>
                <w:szCs w:val="20"/>
                <w:lang w:eastAsia="fi-FI"/>
              </w:rPr>
            </w:pPr>
            <w:r w:rsidRPr="00E033A9">
              <w:rPr>
                <w:rFonts w:eastAsia="Times New Roman" w:cs="Arial"/>
                <w:szCs w:val="20"/>
                <w:lang w:eastAsia="fi-FI"/>
              </w:rPr>
              <w:t>7. Legal, policy and institutional framework</w:t>
            </w:r>
          </w:p>
          <w:p w14:paraId="3E83254F" w14:textId="77777777" w:rsidR="009D2A78" w:rsidRDefault="009D2A78" w:rsidP="00350364">
            <w:pPr>
              <w:rPr>
                <w:rFonts w:cs="Arial"/>
                <w:szCs w:val="20"/>
              </w:rPr>
            </w:pPr>
          </w:p>
          <w:p w14:paraId="483B0DC2" w14:textId="77777777" w:rsidR="009D2A78" w:rsidRPr="00D66F1B" w:rsidRDefault="009D2A78" w:rsidP="00350364">
            <w:pPr>
              <w:rPr>
                <w:rFonts w:cs="Arial"/>
                <w:szCs w:val="20"/>
                <w:u w:val="single"/>
                <w:lang w:val="it-IT"/>
              </w:rPr>
            </w:pPr>
            <w:r w:rsidRPr="004D38E8">
              <w:rPr>
                <w:rFonts w:cs="Arial"/>
                <w:szCs w:val="20"/>
                <w:u w:val="single"/>
              </w:rPr>
              <w:t>Regional C&amp;I sets</w:t>
            </w:r>
          </w:p>
          <w:p w14:paraId="1C8BAA6A" w14:textId="77777777" w:rsidR="00D66F1B" w:rsidRPr="00D66F1B" w:rsidRDefault="00D66F1B" w:rsidP="00350364">
            <w:pPr>
              <w:rPr>
                <w:rFonts w:cs="Arial"/>
                <w:szCs w:val="20"/>
                <w:u w:val="single"/>
                <w:lang w:val="it-IT"/>
              </w:rPr>
            </w:pPr>
          </w:p>
        </w:tc>
      </w:tr>
      <w:tr w:rsidR="009D2A78" w:rsidRPr="004D38E8" w14:paraId="3B26617F" w14:textId="77777777" w:rsidTr="00350364">
        <w:tc>
          <w:tcPr>
            <w:tcW w:w="1668" w:type="dxa"/>
          </w:tcPr>
          <w:p w14:paraId="0FA9470A" w14:textId="77777777" w:rsidR="009D2A78" w:rsidRPr="00035ABC" w:rsidRDefault="009D2A78" w:rsidP="00C907D4">
            <w:pPr>
              <w:jc w:val="left"/>
              <w:rPr>
                <w:rFonts w:cs="Arial"/>
                <w:b/>
                <w:szCs w:val="20"/>
              </w:rPr>
            </w:pPr>
            <w:r w:rsidRPr="00035ABC">
              <w:rPr>
                <w:rFonts w:cs="Arial"/>
                <w:b/>
                <w:szCs w:val="20"/>
              </w:rPr>
              <w:t>International Tropical Timber Agreement (ITTA)</w:t>
            </w:r>
            <w:r>
              <w:rPr>
                <w:rFonts w:cs="Arial"/>
                <w:b/>
                <w:szCs w:val="20"/>
              </w:rPr>
              <w:t>, 2006</w:t>
            </w:r>
            <w:r w:rsidRPr="00035ABC">
              <w:rPr>
                <w:rFonts w:cs="Arial"/>
                <w:b/>
                <w:szCs w:val="20"/>
              </w:rPr>
              <w:t>/ International Tropical Timber Organization (ITTO)</w:t>
            </w:r>
          </w:p>
        </w:tc>
        <w:tc>
          <w:tcPr>
            <w:tcW w:w="5103" w:type="dxa"/>
          </w:tcPr>
          <w:p w14:paraId="6C170BF8" w14:textId="77777777" w:rsidR="009D2A78" w:rsidRPr="00222262" w:rsidRDefault="009D2A78" w:rsidP="00350364">
            <w:pPr>
              <w:rPr>
                <w:rFonts w:cs="Arial"/>
                <w:szCs w:val="20"/>
                <w:u w:val="single"/>
              </w:rPr>
            </w:pPr>
            <w:r w:rsidRPr="00222262">
              <w:rPr>
                <w:rFonts w:cs="Arial"/>
                <w:szCs w:val="20"/>
                <w:u w:val="single"/>
              </w:rPr>
              <w:t>Objective</w:t>
            </w:r>
          </w:p>
          <w:p w14:paraId="4B3311EB" w14:textId="77777777" w:rsidR="009D2A78" w:rsidRDefault="009D2A78" w:rsidP="00350364">
            <w:pPr>
              <w:rPr>
                <w:rFonts w:cs="Arial"/>
                <w:szCs w:val="20"/>
              </w:rPr>
            </w:pPr>
            <w:r w:rsidRPr="00E033A9">
              <w:rPr>
                <w:rFonts w:cs="Arial"/>
                <w:szCs w:val="20"/>
              </w:rPr>
              <w:t>Promote the expansion and diversification of international trade in tropical timber from sustainably managed and legally harvested forests and to promote the sustainable management of tropical timber producing forests</w:t>
            </w:r>
          </w:p>
          <w:p w14:paraId="014342B6" w14:textId="77777777" w:rsidR="009D2A78" w:rsidRPr="00222262" w:rsidRDefault="009D2A78" w:rsidP="00350364">
            <w:pPr>
              <w:rPr>
                <w:rFonts w:cs="Arial"/>
                <w:szCs w:val="20"/>
                <w:u w:val="single"/>
              </w:rPr>
            </w:pPr>
            <w:r w:rsidRPr="00222262">
              <w:rPr>
                <w:rFonts w:cs="Arial"/>
                <w:szCs w:val="20"/>
                <w:u w:val="single"/>
              </w:rPr>
              <w:t xml:space="preserve">Strategic </w:t>
            </w:r>
            <w:r w:rsidRPr="00EB3E65">
              <w:rPr>
                <w:rFonts w:cs="Arial"/>
                <w:szCs w:val="20"/>
                <w:u w:val="single"/>
              </w:rPr>
              <w:t>P</w:t>
            </w:r>
            <w:r w:rsidRPr="00222262">
              <w:rPr>
                <w:rFonts w:cs="Arial"/>
                <w:szCs w:val="20"/>
                <w:u w:val="single"/>
              </w:rPr>
              <w:t>riorities</w:t>
            </w:r>
          </w:p>
          <w:p w14:paraId="0C62E788" w14:textId="77777777" w:rsidR="009D2A78" w:rsidRPr="00222262" w:rsidRDefault="009D2A78" w:rsidP="009D2A78">
            <w:pPr>
              <w:pStyle w:val="ListParagraph"/>
              <w:numPr>
                <w:ilvl w:val="0"/>
                <w:numId w:val="26"/>
              </w:numPr>
              <w:ind w:left="317" w:hanging="284"/>
              <w:jc w:val="left"/>
              <w:rPr>
                <w:rFonts w:cs="Arial"/>
                <w:szCs w:val="20"/>
              </w:rPr>
            </w:pPr>
            <w:r w:rsidRPr="00222262">
              <w:rPr>
                <w:rFonts w:cs="Arial"/>
                <w:szCs w:val="20"/>
              </w:rPr>
              <w:t>Promote Good Governance and Enabling Policy Frameworks for Strengthening SFM and Related Trade, and Enhancing SFM Financing and Investment</w:t>
            </w:r>
          </w:p>
          <w:p w14:paraId="495914B7" w14:textId="77777777" w:rsidR="009D2A78" w:rsidRPr="00222262" w:rsidRDefault="009D2A78" w:rsidP="009D2A78">
            <w:pPr>
              <w:pStyle w:val="ListParagraph"/>
              <w:numPr>
                <w:ilvl w:val="0"/>
                <w:numId w:val="26"/>
              </w:numPr>
              <w:ind w:left="317" w:hanging="284"/>
              <w:jc w:val="left"/>
              <w:rPr>
                <w:rFonts w:cs="Arial"/>
                <w:szCs w:val="20"/>
              </w:rPr>
            </w:pPr>
            <w:r w:rsidRPr="00222262">
              <w:rPr>
                <w:rFonts w:cs="Arial"/>
                <w:szCs w:val="20"/>
              </w:rPr>
              <w:t>Increase the Contribution of Tropical Forests to National and Local Economies, Including through International Trade</w:t>
            </w:r>
          </w:p>
          <w:p w14:paraId="797C7A52" w14:textId="77777777" w:rsidR="009D2A78" w:rsidRPr="00222262" w:rsidRDefault="009D2A78" w:rsidP="009D2A78">
            <w:pPr>
              <w:pStyle w:val="ListParagraph"/>
              <w:numPr>
                <w:ilvl w:val="0"/>
                <w:numId w:val="26"/>
              </w:numPr>
              <w:ind w:left="317" w:hanging="284"/>
              <w:jc w:val="left"/>
              <w:rPr>
                <w:rFonts w:cs="Arial"/>
                <w:szCs w:val="20"/>
              </w:rPr>
            </w:pPr>
            <w:r w:rsidRPr="00222262">
              <w:rPr>
                <w:rFonts w:cs="Arial"/>
                <w:szCs w:val="20"/>
              </w:rPr>
              <w:t>Enhance the Conservation and Sustainable Use of Biodiversity in Tropical Timber Producing Forests</w:t>
            </w:r>
          </w:p>
          <w:p w14:paraId="376D8909" w14:textId="77777777" w:rsidR="009D2A78" w:rsidRPr="00222262" w:rsidRDefault="009D2A78" w:rsidP="009D2A78">
            <w:pPr>
              <w:pStyle w:val="ListParagraph"/>
              <w:numPr>
                <w:ilvl w:val="0"/>
                <w:numId w:val="26"/>
              </w:numPr>
              <w:ind w:left="317" w:hanging="284"/>
              <w:jc w:val="left"/>
              <w:rPr>
                <w:rFonts w:cs="Arial"/>
                <w:szCs w:val="20"/>
              </w:rPr>
            </w:pPr>
            <w:r w:rsidRPr="00222262">
              <w:rPr>
                <w:rFonts w:cs="Arial"/>
                <w:szCs w:val="20"/>
              </w:rPr>
              <w:t>Reduce Tropical Deforestation and Forest Degradation and Enhance the Provision of Environmental Services</w:t>
            </w:r>
          </w:p>
          <w:p w14:paraId="002EF1D2" w14:textId="77777777" w:rsidR="009D2A78" w:rsidRPr="00222262" w:rsidRDefault="009D2A78" w:rsidP="009D2A78">
            <w:pPr>
              <w:pStyle w:val="ListParagraph"/>
              <w:numPr>
                <w:ilvl w:val="0"/>
                <w:numId w:val="26"/>
              </w:numPr>
              <w:ind w:left="317" w:hanging="284"/>
              <w:jc w:val="left"/>
              <w:rPr>
                <w:rFonts w:cs="Arial"/>
                <w:szCs w:val="20"/>
              </w:rPr>
            </w:pPr>
            <w:r w:rsidRPr="00222262">
              <w:rPr>
                <w:rFonts w:cs="Arial"/>
                <w:szCs w:val="20"/>
              </w:rPr>
              <w:t>Improve the Quality and Availability of Information on Tropical Forests, Forest Product Markets and Trade</w:t>
            </w:r>
          </w:p>
          <w:p w14:paraId="23FFA6B6" w14:textId="77777777" w:rsidR="009D2A78" w:rsidRPr="00E033A9" w:rsidRDefault="009D2A78" w:rsidP="009D2A78">
            <w:pPr>
              <w:pStyle w:val="ListParagraph"/>
              <w:numPr>
                <w:ilvl w:val="0"/>
                <w:numId w:val="26"/>
              </w:numPr>
              <w:ind w:left="317" w:hanging="284"/>
              <w:jc w:val="left"/>
              <w:rPr>
                <w:rFonts w:cs="Arial"/>
                <w:szCs w:val="20"/>
              </w:rPr>
            </w:pPr>
            <w:r w:rsidRPr="00222262">
              <w:rPr>
                <w:rFonts w:cs="Arial"/>
                <w:szCs w:val="20"/>
              </w:rPr>
              <w:lastRenderedPageBreak/>
              <w:t>Build and Develop Human Resource Capacity to Implement SFM and Increase Trade in Forest Goods and Services from Sustainably Managed Forests</w:t>
            </w:r>
          </w:p>
        </w:tc>
        <w:tc>
          <w:tcPr>
            <w:tcW w:w="7938" w:type="dxa"/>
          </w:tcPr>
          <w:p w14:paraId="21AB480C" w14:textId="77777777" w:rsidR="009D2A78" w:rsidRPr="00E033A9" w:rsidRDefault="009D2A78" w:rsidP="00350364">
            <w:pPr>
              <w:rPr>
                <w:rFonts w:cs="Arial"/>
                <w:szCs w:val="20"/>
              </w:rPr>
            </w:pPr>
            <w:r w:rsidRPr="004D38E8">
              <w:rPr>
                <w:rFonts w:cs="Arial"/>
                <w:szCs w:val="20"/>
                <w:u w:val="single"/>
              </w:rPr>
              <w:lastRenderedPageBreak/>
              <w:t>SFM Criteria</w:t>
            </w:r>
            <w:r w:rsidRPr="00E033A9">
              <w:rPr>
                <w:rFonts w:cs="Arial"/>
                <w:szCs w:val="20"/>
              </w:rPr>
              <w:t xml:space="preserve"> for tropical production forests</w:t>
            </w:r>
            <w:r>
              <w:rPr>
                <w:rFonts w:cs="Arial"/>
                <w:szCs w:val="20"/>
              </w:rPr>
              <w:t xml:space="preserve"> </w:t>
            </w:r>
          </w:p>
          <w:p w14:paraId="42F7B180" w14:textId="77777777" w:rsidR="009D2A78" w:rsidRPr="004F1568" w:rsidRDefault="009D2A78" w:rsidP="00350364">
            <w:pPr>
              <w:rPr>
                <w:rFonts w:cs="Arial"/>
                <w:szCs w:val="20"/>
              </w:rPr>
            </w:pPr>
            <w:r w:rsidRPr="004F1568">
              <w:rPr>
                <w:rFonts w:cs="Arial"/>
                <w:szCs w:val="20"/>
              </w:rPr>
              <w:t>1. Enabling conditions for sustainable forest management</w:t>
            </w:r>
          </w:p>
          <w:p w14:paraId="33615DBB" w14:textId="77777777" w:rsidR="009D2A78" w:rsidRPr="004F1568" w:rsidRDefault="009D2A78" w:rsidP="00350364">
            <w:pPr>
              <w:rPr>
                <w:rFonts w:cs="Arial"/>
                <w:szCs w:val="20"/>
              </w:rPr>
            </w:pPr>
            <w:r w:rsidRPr="004F1568">
              <w:rPr>
                <w:rFonts w:cs="Arial"/>
                <w:szCs w:val="20"/>
              </w:rPr>
              <w:t>2. Extent and condition of forests</w:t>
            </w:r>
          </w:p>
          <w:p w14:paraId="3955ADCB" w14:textId="77777777" w:rsidR="009D2A78" w:rsidRPr="004F1568" w:rsidRDefault="009D2A78" w:rsidP="00350364">
            <w:pPr>
              <w:rPr>
                <w:rFonts w:cs="Arial"/>
                <w:szCs w:val="20"/>
              </w:rPr>
            </w:pPr>
            <w:r w:rsidRPr="004F1568">
              <w:rPr>
                <w:rFonts w:cs="Arial"/>
                <w:szCs w:val="20"/>
              </w:rPr>
              <w:t>3. Forest ecosystem hea</w:t>
            </w:r>
            <w:r>
              <w:rPr>
                <w:rFonts w:cs="Arial"/>
                <w:szCs w:val="20"/>
              </w:rPr>
              <w:t>lth</w:t>
            </w:r>
          </w:p>
          <w:p w14:paraId="26F91CF0" w14:textId="77777777" w:rsidR="009D2A78" w:rsidRPr="004F1568" w:rsidRDefault="009D2A78" w:rsidP="00350364">
            <w:pPr>
              <w:rPr>
                <w:rFonts w:cs="Arial"/>
                <w:szCs w:val="20"/>
              </w:rPr>
            </w:pPr>
            <w:r w:rsidRPr="004F1568">
              <w:rPr>
                <w:rFonts w:cs="Arial"/>
                <w:szCs w:val="20"/>
              </w:rPr>
              <w:t>4. Forest production</w:t>
            </w:r>
          </w:p>
          <w:p w14:paraId="3DD7F502" w14:textId="77777777" w:rsidR="009D2A78" w:rsidRPr="004F1568" w:rsidRDefault="009D2A78" w:rsidP="00350364">
            <w:pPr>
              <w:rPr>
                <w:rFonts w:cs="Arial"/>
                <w:szCs w:val="20"/>
              </w:rPr>
            </w:pPr>
            <w:r w:rsidRPr="004F1568">
              <w:rPr>
                <w:rFonts w:cs="Arial"/>
                <w:szCs w:val="20"/>
              </w:rPr>
              <w:t>5. Biological diversity</w:t>
            </w:r>
          </w:p>
          <w:p w14:paraId="20DF350E" w14:textId="77777777" w:rsidR="009D2A78" w:rsidRPr="004F1568" w:rsidRDefault="009D2A78" w:rsidP="00350364">
            <w:pPr>
              <w:rPr>
                <w:rFonts w:cs="Arial"/>
                <w:szCs w:val="20"/>
              </w:rPr>
            </w:pPr>
            <w:r w:rsidRPr="004F1568">
              <w:rPr>
                <w:rFonts w:cs="Arial"/>
                <w:szCs w:val="20"/>
              </w:rPr>
              <w:t>6. Soil and water protection</w:t>
            </w:r>
          </w:p>
          <w:p w14:paraId="2E032012" w14:textId="77777777" w:rsidR="009D2A78" w:rsidRPr="004F1568" w:rsidRDefault="009D2A78" w:rsidP="00350364">
            <w:pPr>
              <w:rPr>
                <w:rFonts w:cs="Arial"/>
                <w:szCs w:val="20"/>
              </w:rPr>
            </w:pPr>
            <w:r w:rsidRPr="004F1568">
              <w:rPr>
                <w:rFonts w:cs="Arial"/>
                <w:szCs w:val="20"/>
              </w:rPr>
              <w:t>7. Economic, social and cultural aspects</w:t>
            </w:r>
          </w:p>
          <w:p w14:paraId="48F21F0A" w14:textId="77777777" w:rsidR="009D2A78" w:rsidRDefault="009D2A78" w:rsidP="00350364">
            <w:pPr>
              <w:rPr>
                <w:rFonts w:cs="Arial"/>
                <w:szCs w:val="20"/>
              </w:rPr>
            </w:pPr>
          </w:p>
          <w:p w14:paraId="0B9DADEF" w14:textId="77777777" w:rsidR="009D2A78" w:rsidRPr="00E033A9" w:rsidRDefault="00C907D4" w:rsidP="00C907D4">
            <w:pPr>
              <w:rPr>
                <w:rFonts w:cs="Arial"/>
                <w:szCs w:val="20"/>
              </w:rPr>
            </w:pPr>
            <w:r>
              <w:rPr>
                <w:rFonts w:cs="Arial"/>
                <w:szCs w:val="20"/>
              </w:rPr>
              <w:t>ITTO has d</w:t>
            </w:r>
            <w:r w:rsidR="009D2A78" w:rsidRPr="00E033A9">
              <w:rPr>
                <w:rFonts w:cs="Arial"/>
                <w:szCs w:val="20"/>
              </w:rPr>
              <w:t xml:space="preserve">etailed indicative </w:t>
            </w:r>
            <w:r w:rsidR="009D2A78" w:rsidRPr="004D38E8">
              <w:rPr>
                <w:rFonts w:cs="Arial"/>
                <w:szCs w:val="20"/>
                <w:u w:val="single"/>
              </w:rPr>
              <w:t>outcomes and indicators</w:t>
            </w:r>
            <w:r w:rsidR="009D2A78">
              <w:rPr>
                <w:rFonts w:cs="Arial"/>
                <w:szCs w:val="20"/>
              </w:rPr>
              <w:t xml:space="preserve"> for each </w:t>
            </w:r>
            <w:r w:rsidR="009D2A78" w:rsidRPr="00EB3E65">
              <w:rPr>
                <w:rFonts w:cs="Arial"/>
                <w:szCs w:val="20"/>
              </w:rPr>
              <w:t>Strategic Priority</w:t>
            </w:r>
          </w:p>
        </w:tc>
      </w:tr>
      <w:tr w:rsidR="009D2A78" w:rsidRPr="004D38E8" w14:paraId="3FF266A3" w14:textId="77777777" w:rsidTr="00350364">
        <w:trPr>
          <w:trHeight w:val="2158"/>
        </w:trPr>
        <w:tc>
          <w:tcPr>
            <w:tcW w:w="1668" w:type="dxa"/>
          </w:tcPr>
          <w:p w14:paraId="4A771D67" w14:textId="77777777" w:rsidR="009D2A78" w:rsidRDefault="009D2A78" w:rsidP="00C907D4">
            <w:pPr>
              <w:jc w:val="left"/>
              <w:rPr>
                <w:rFonts w:cs="Arial"/>
                <w:b/>
                <w:szCs w:val="20"/>
              </w:rPr>
            </w:pPr>
            <w:r w:rsidRPr="003F69C0">
              <w:rPr>
                <w:rFonts w:cs="Arial"/>
                <w:b/>
                <w:szCs w:val="20"/>
              </w:rPr>
              <w:lastRenderedPageBreak/>
              <w:t>Legally Binding Agreement on Forests in Europe</w:t>
            </w:r>
            <w:r>
              <w:rPr>
                <w:rFonts w:cs="Arial"/>
                <w:b/>
                <w:szCs w:val="20"/>
              </w:rPr>
              <w:t xml:space="preserve"> (LBA)</w:t>
            </w:r>
          </w:p>
          <w:p w14:paraId="56AFD135" w14:textId="77777777" w:rsidR="009D2A78" w:rsidRPr="0034761A" w:rsidRDefault="009D2A78" w:rsidP="00C907D4">
            <w:pPr>
              <w:jc w:val="left"/>
              <w:rPr>
                <w:rFonts w:cs="Arial"/>
                <w:szCs w:val="20"/>
              </w:rPr>
            </w:pPr>
            <w:r w:rsidRPr="0034761A">
              <w:rPr>
                <w:rFonts w:cs="Arial"/>
                <w:szCs w:val="20"/>
              </w:rPr>
              <w:t xml:space="preserve">(draft </w:t>
            </w:r>
            <w:r>
              <w:t>8 November 2013</w:t>
            </w:r>
            <w:r w:rsidRPr="0034761A">
              <w:rPr>
                <w:rFonts w:cs="Arial"/>
                <w:szCs w:val="20"/>
              </w:rPr>
              <w:t>)</w:t>
            </w:r>
          </w:p>
        </w:tc>
        <w:tc>
          <w:tcPr>
            <w:tcW w:w="5103" w:type="dxa"/>
          </w:tcPr>
          <w:p w14:paraId="31F9C176" w14:textId="77777777" w:rsidR="009D2A78" w:rsidRPr="009F1BA2" w:rsidRDefault="009D2A78" w:rsidP="009D2A78">
            <w:pPr>
              <w:pStyle w:val="ListParagraph"/>
              <w:widowControl w:val="0"/>
              <w:numPr>
                <w:ilvl w:val="0"/>
                <w:numId w:val="28"/>
              </w:numPr>
              <w:autoSpaceDE w:val="0"/>
              <w:autoSpaceDN w:val="0"/>
              <w:adjustRightInd w:val="0"/>
              <w:ind w:left="317" w:hanging="284"/>
              <w:contextualSpacing w:val="0"/>
              <w:jc w:val="left"/>
              <w:rPr>
                <w:rFonts w:cs="Arial"/>
                <w:spacing w:val="-2"/>
                <w:szCs w:val="20"/>
              </w:rPr>
            </w:pPr>
            <w:r w:rsidRPr="009F1BA2">
              <w:rPr>
                <w:rFonts w:cs="Arial"/>
                <w:spacing w:val="-2"/>
                <w:szCs w:val="20"/>
              </w:rPr>
              <w:t xml:space="preserve">To reinforce and strengthen the implementation of sustainable forest management and to ensure multifunctionality of forests and the long-term provision of a broad range of forest ecosystem services and goods derived from them; </w:t>
            </w:r>
          </w:p>
          <w:p w14:paraId="557F9239" w14:textId="77777777" w:rsidR="009D2A78" w:rsidRPr="009F1BA2" w:rsidRDefault="009D2A78" w:rsidP="009D2A78">
            <w:pPr>
              <w:pStyle w:val="ListParagraph"/>
              <w:widowControl w:val="0"/>
              <w:numPr>
                <w:ilvl w:val="0"/>
                <w:numId w:val="28"/>
              </w:numPr>
              <w:autoSpaceDE w:val="0"/>
              <w:autoSpaceDN w:val="0"/>
              <w:adjustRightInd w:val="0"/>
              <w:ind w:left="317" w:hanging="284"/>
              <w:contextualSpacing w:val="0"/>
              <w:jc w:val="left"/>
              <w:rPr>
                <w:rFonts w:cs="Arial"/>
                <w:spacing w:val="-2"/>
                <w:szCs w:val="20"/>
              </w:rPr>
            </w:pPr>
            <w:r w:rsidRPr="009F1BA2">
              <w:rPr>
                <w:rFonts w:cs="Arial"/>
                <w:spacing w:val="-2"/>
                <w:szCs w:val="20"/>
              </w:rPr>
              <w:t xml:space="preserve">To enhance the role of forests and forestry in contributing to solving global challenges; </w:t>
            </w:r>
          </w:p>
          <w:p w14:paraId="1A19840E" w14:textId="77777777" w:rsidR="009D2A78" w:rsidRPr="009F1BA2" w:rsidRDefault="009D2A78" w:rsidP="009D2A78">
            <w:pPr>
              <w:pStyle w:val="ListParagraph"/>
              <w:widowControl w:val="0"/>
              <w:numPr>
                <w:ilvl w:val="0"/>
                <w:numId w:val="28"/>
              </w:numPr>
              <w:autoSpaceDE w:val="0"/>
              <w:autoSpaceDN w:val="0"/>
              <w:adjustRightInd w:val="0"/>
              <w:ind w:left="317" w:hanging="284"/>
              <w:contextualSpacing w:val="0"/>
              <w:jc w:val="left"/>
              <w:rPr>
                <w:rFonts w:cs="Arial"/>
                <w:spacing w:val="-2"/>
                <w:szCs w:val="20"/>
              </w:rPr>
            </w:pPr>
            <w:r w:rsidRPr="009F1BA2">
              <w:rPr>
                <w:rFonts w:cs="Arial"/>
                <w:spacing w:val="-2"/>
                <w:szCs w:val="20"/>
              </w:rPr>
              <w:t>To provide a framework for fostering national actions and international cooperation</w:t>
            </w:r>
          </w:p>
          <w:p w14:paraId="5FEBBD6A" w14:textId="77777777" w:rsidR="009D2A78" w:rsidRPr="009F1BA2" w:rsidRDefault="009D2A78" w:rsidP="009D2A78">
            <w:pPr>
              <w:pStyle w:val="ListParagraph"/>
              <w:numPr>
                <w:ilvl w:val="0"/>
                <w:numId w:val="28"/>
              </w:numPr>
              <w:autoSpaceDE w:val="0"/>
              <w:autoSpaceDN w:val="0"/>
              <w:adjustRightInd w:val="0"/>
              <w:ind w:left="317" w:hanging="284"/>
              <w:contextualSpacing w:val="0"/>
              <w:jc w:val="left"/>
              <w:rPr>
                <w:rFonts w:cs="Arial"/>
                <w:color w:val="000000"/>
                <w:spacing w:val="-2"/>
                <w:szCs w:val="20"/>
              </w:rPr>
            </w:pPr>
            <w:r w:rsidRPr="009F1BA2">
              <w:rPr>
                <w:rFonts w:cs="Arial"/>
                <w:color w:val="000000"/>
                <w:spacing w:val="-2"/>
                <w:szCs w:val="20"/>
              </w:rPr>
              <w:t xml:space="preserve">To maintain, protect, restore and enhance forests, their health, productivity, biodiversity, vitality and resilience to threats and natural hazards, and their </w:t>
            </w:r>
            <w:r w:rsidRPr="009F1BA2">
              <w:rPr>
                <w:rFonts w:cs="Arial"/>
                <w:bCs/>
                <w:color w:val="000000"/>
                <w:spacing w:val="-2"/>
                <w:szCs w:val="20"/>
              </w:rPr>
              <w:t>capacity</w:t>
            </w:r>
            <w:r w:rsidRPr="009F1BA2">
              <w:rPr>
                <w:rFonts w:cs="Arial"/>
                <w:color w:val="000000"/>
                <w:spacing w:val="-2"/>
                <w:szCs w:val="20"/>
              </w:rPr>
              <w:t xml:space="preserve"> to adapt to climate change as well as their role in combating desertification; </w:t>
            </w:r>
          </w:p>
          <w:p w14:paraId="71CE6B6A" w14:textId="77777777" w:rsidR="009D2A78" w:rsidRPr="004D38E8" w:rsidRDefault="009D2A78" w:rsidP="009D2A78">
            <w:pPr>
              <w:pStyle w:val="ListParagraph"/>
              <w:numPr>
                <w:ilvl w:val="0"/>
                <w:numId w:val="28"/>
              </w:numPr>
              <w:autoSpaceDE w:val="0"/>
              <w:autoSpaceDN w:val="0"/>
              <w:adjustRightInd w:val="0"/>
              <w:ind w:left="317" w:hanging="284"/>
              <w:contextualSpacing w:val="0"/>
              <w:jc w:val="left"/>
              <w:rPr>
                <w:rFonts w:cs="Arial"/>
                <w:szCs w:val="20"/>
              </w:rPr>
            </w:pPr>
            <w:r w:rsidRPr="009F1BA2">
              <w:rPr>
                <w:rFonts w:cs="Arial"/>
                <w:color w:val="000000"/>
                <w:spacing w:val="-2"/>
                <w:szCs w:val="20"/>
              </w:rPr>
              <w:t xml:space="preserve">To ensure that forests contribute effectively to </w:t>
            </w:r>
            <w:r w:rsidRPr="009F1BA2">
              <w:rPr>
                <w:rFonts w:cs="Arial"/>
                <w:bCs/>
                <w:color w:val="000000"/>
                <w:spacing w:val="-2"/>
                <w:szCs w:val="20"/>
              </w:rPr>
              <w:t>sustainable development, livelihoods</w:t>
            </w:r>
            <w:r w:rsidRPr="009F1BA2">
              <w:rPr>
                <w:rFonts w:cs="Arial"/>
                <w:b/>
                <w:bCs/>
                <w:color w:val="000000"/>
                <w:spacing w:val="-2"/>
                <w:szCs w:val="20"/>
              </w:rPr>
              <w:t xml:space="preserve"> </w:t>
            </w:r>
            <w:r w:rsidRPr="009F1BA2">
              <w:rPr>
                <w:rFonts w:cs="Arial"/>
                <w:bCs/>
                <w:color w:val="000000"/>
                <w:spacing w:val="-2"/>
                <w:szCs w:val="20"/>
              </w:rPr>
              <w:t>and the well-being</w:t>
            </w:r>
            <w:r w:rsidRPr="009F1BA2">
              <w:rPr>
                <w:rFonts w:cs="Arial"/>
                <w:color w:val="000000"/>
                <w:spacing w:val="-2"/>
                <w:szCs w:val="20"/>
              </w:rPr>
              <w:t xml:space="preserve"> of society by providing economic, environmental, cultural and social benefits at all levels. </w:t>
            </w:r>
          </w:p>
        </w:tc>
        <w:tc>
          <w:tcPr>
            <w:tcW w:w="7938" w:type="dxa"/>
          </w:tcPr>
          <w:p w14:paraId="16FBAE88" w14:textId="77777777" w:rsidR="009D2A78" w:rsidRPr="009F1BA2" w:rsidRDefault="009D2A78" w:rsidP="00350364">
            <w:pPr>
              <w:pStyle w:val="ListParagraph"/>
              <w:ind w:left="317" w:hanging="284"/>
              <w:rPr>
                <w:rFonts w:cs="Arial"/>
                <w:szCs w:val="20"/>
                <w:u w:val="single"/>
              </w:rPr>
            </w:pPr>
            <w:r>
              <w:rPr>
                <w:rFonts w:cs="Arial"/>
                <w:szCs w:val="20"/>
                <w:u w:val="single"/>
              </w:rPr>
              <w:t>Pan-European C</w:t>
            </w:r>
            <w:r w:rsidRPr="009F1BA2">
              <w:rPr>
                <w:rFonts w:cs="Arial"/>
                <w:szCs w:val="20"/>
                <w:u w:val="single"/>
              </w:rPr>
              <w:t>riteria</w:t>
            </w:r>
            <w:r>
              <w:rPr>
                <w:rFonts w:cs="Arial"/>
                <w:szCs w:val="20"/>
                <w:u w:val="single"/>
              </w:rPr>
              <w:t xml:space="preserve"> for SFM</w:t>
            </w:r>
          </w:p>
          <w:p w14:paraId="506355F8" w14:textId="77777777" w:rsidR="009D2A78" w:rsidRPr="009F1BA2" w:rsidRDefault="009D2A78" w:rsidP="009D2A78">
            <w:pPr>
              <w:pStyle w:val="ListParagraph"/>
              <w:numPr>
                <w:ilvl w:val="0"/>
                <w:numId w:val="29"/>
              </w:numPr>
              <w:ind w:left="317" w:hanging="284"/>
              <w:jc w:val="left"/>
              <w:rPr>
                <w:rFonts w:cs="Arial"/>
                <w:szCs w:val="20"/>
              </w:rPr>
            </w:pPr>
            <w:r w:rsidRPr="009F1BA2">
              <w:rPr>
                <w:rFonts w:cs="Arial"/>
                <w:szCs w:val="20"/>
              </w:rPr>
              <w:t xml:space="preserve">Maintenance and appropriate enhancement of forest resources and their contribution to global carbon cycles; </w:t>
            </w:r>
          </w:p>
          <w:p w14:paraId="0DE5FEA3" w14:textId="77777777" w:rsidR="009D2A78" w:rsidRPr="009F1BA2" w:rsidRDefault="009D2A78" w:rsidP="009D2A78">
            <w:pPr>
              <w:pStyle w:val="ListParagraph"/>
              <w:numPr>
                <w:ilvl w:val="0"/>
                <w:numId w:val="29"/>
              </w:numPr>
              <w:ind w:left="317" w:hanging="284"/>
              <w:jc w:val="left"/>
              <w:rPr>
                <w:rFonts w:cs="Arial"/>
                <w:szCs w:val="20"/>
              </w:rPr>
            </w:pPr>
            <w:r w:rsidRPr="009F1BA2">
              <w:rPr>
                <w:rFonts w:cs="Arial"/>
                <w:szCs w:val="20"/>
              </w:rPr>
              <w:t xml:space="preserve">Maintenance of forest ecosystems’ health and vitality; </w:t>
            </w:r>
          </w:p>
          <w:p w14:paraId="4B666A23" w14:textId="77777777" w:rsidR="009D2A78" w:rsidRPr="009F1BA2" w:rsidRDefault="009D2A78" w:rsidP="009D2A78">
            <w:pPr>
              <w:pStyle w:val="ListParagraph"/>
              <w:numPr>
                <w:ilvl w:val="0"/>
                <w:numId w:val="29"/>
              </w:numPr>
              <w:ind w:left="317" w:hanging="284"/>
              <w:jc w:val="left"/>
              <w:rPr>
                <w:rFonts w:cs="Arial"/>
                <w:szCs w:val="20"/>
              </w:rPr>
            </w:pPr>
            <w:r w:rsidRPr="009F1BA2">
              <w:rPr>
                <w:rFonts w:cs="Arial"/>
                <w:szCs w:val="20"/>
              </w:rPr>
              <w:t xml:space="preserve">Maintenance and encouragement of productive functions of forests (wood and non-wood); </w:t>
            </w:r>
          </w:p>
          <w:p w14:paraId="3302A006" w14:textId="77777777" w:rsidR="009D2A78" w:rsidRPr="009F1BA2" w:rsidRDefault="009D2A78" w:rsidP="009D2A78">
            <w:pPr>
              <w:pStyle w:val="ListParagraph"/>
              <w:numPr>
                <w:ilvl w:val="0"/>
                <w:numId w:val="29"/>
              </w:numPr>
              <w:ind w:left="317" w:hanging="284"/>
              <w:jc w:val="left"/>
              <w:rPr>
                <w:rFonts w:cs="Arial"/>
                <w:szCs w:val="20"/>
              </w:rPr>
            </w:pPr>
            <w:r w:rsidRPr="009F1BA2">
              <w:rPr>
                <w:rFonts w:cs="Arial"/>
                <w:szCs w:val="20"/>
              </w:rPr>
              <w:t xml:space="preserve">Maintenance, conservation and appropriate enhancement of biological diversity in forest ecosystems; </w:t>
            </w:r>
          </w:p>
          <w:p w14:paraId="06C1E1D2" w14:textId="77777777" w:rsidR="009D2A78" w:rsidRPr="009F1BA2" w:rsidRDefault="009D2A78" w:rsidP="009D2A78">
            <w:pPr>
              <w:pStyle w:val="ListParagraph"/>
              <w:numPr>
                <w:ilvl w:val="0"/>
                <w:numId w:val="29"/>
              </w:numPr>
              <w:ind w:left="317" w:hanging="284"/>
              <w:jc w:val="left"/>
              <w:rPr>
                <w:rFonts w:cs="Arial"/>
                <w:szCs w:val="20"/>
              </w:rPr>
            </w:pPr>
            <w:r w:rsidRPr="009F1BA2">
              <w:rPr>
                <w:rFonts w:cs="Arial"/>
                <w:szCs w:val="20"/>
              </w:rPr>
              <w:t xml:space="preserve">Maintenance, conservation and appropriate enhancement of protective functions in forest management (notably soil and water); </w:t>
            </w:r>
          </w:p>
          <w:p w14:paraId="5700EE62" w14:textId="77777777" w:rsidR="009D2A78" w:rsidRPr="009F1BA2" w:rsidRDefault="009D2A78" w:rsidP="009D2A78">
            <w:pPr>
              <w:pStyle w:val="ListParagraph"/>
              <w:numPr>
                <w:ilvl w:val="0"/>
                <w:numId w:val="29"/>
              </w:numPr>
              <w:ind w:left="317" w:hanging="284"/>
              <w:jc w:val="left"/>
              <w:rPr>
                <w:rFonts w:cs="Arial"/>
                <w:szCs w:val="20"/>
              </w:rPr>
            </w:pPr>
            <w:r w:rsidRPr="009F1BA2">
              <w:rPr>
                <w:rFonts w:cs="Arial"/>
                <w:szCs w:val="20"/>
              </w:rPr>
              <w:t xml:space="preserve">Maintenance of other </w:t>
            </w:r>
            <w:r w:rsidR="00F9537E">
              <w:rPr>
                <w:rFonts w:cs="Arial"/>
                <w:szCs w:val="20"/>
              </w:rPr>
              <w:t>socioeconomic</w:t>
            </w:r>
            <w:r w:rsidRPr="009F1BA2">
              <w:rPr>
                <w:rFonts w:cs="Arial"/>
                <w:szCs w:val="20"/>
              </w:rPr>
              <w:t xml:space="preserve"> functions and conditions;</w:t>
            </w:r>
          </w:p>
          <w:p w14:paraId="59C60F2D" w14:textId="77777777" w:rsidR="009D2A78" w:rsidRPr="009F1BA2" w:rsidRDefault="009D2A78" w:rsidP="00350364">
            <w:pPr>
              <w:rPr>
                <w:rFonts w:cs="Arial"/>
                <w:szCs w:val="20"/>
              </w:rPr>
            </w:pPr>
          </w:p>
          <w:p w14:paraId="1E410891" w14:textId="77777777" w:rsidR="009D2A78" w:rsidRPr="009F1BA2" w:rsidRDefault="009D2A78" w:rsidP="00350364">
            <w:pPr>
              <w:rPr>
                <w:rFonts w:cs="Arial"/>
                <w:szCs w:val="20"/>
              </w:rPr>
            </w:pPr>
            <w:r w:rsidRPr="009F1BA2">
              <w:rPr>
                <w:rFonts w:cs="Arial"/>
                <w:szCs w:val="20"/>
              </w:rPr>
              <w:t xml:space="preserve">These criteria </w:t>
            </w:r>
            <w:r>
              <w:rPr>
                <w:rFonts w:cs="Arial"/>
                <w:szCs w:val="20"/>
              </w:rPr>
              <w:t xml:space="preserve">with their 35 quantitative indicators </w:t>
            </w:r>
            <w:r w:rsidRPr="009F1BA2">
              <w:rPr>
                <w:rFonts w:cs="Arial"/>
                <w:szCs w:val="20"/>
              </w:rPr>
              <w:t xml:space="preserve">to be used in monitoring of progress. </w:t>
            </w:r>
          </w:p>
        </w:tc>
      </w:tr>
      <w:tr w:rsidR="00BA60E4" w:rsidRPr="004D38E8" w14:paraId="51BB10DE" w14:textId="77777777" w:rsidTr="00350364">
        <w:trPr>
          <w:trHeight w:val="2158"/>
        </w:trPr>
        <w:tc>
          <w:tcPr>
            <w:tcW w:w="1668" w:type="dxa"/>
          </w:tcPr>
          <w:p w14:paraId="51584B63" w14:textId="77777777" w:rsidR="00BA60E4" w:rsidRPr="003F69C0" w:rsidRDefault="00BA60E4" w:rsidP="00350364">
            <w:pPr>
              <w:rPr>
                <w:rFonts w:cs="Arial"/>
                <w:b/>
                <w:szCs w:val="20"/>
              </w:rPr>
            </w:pPr>
            <w:r>
              <w:rPr>
                <w:rFonts w:cs="Arial"/>
                <w:b/>
                <w:szCs w:val="20"/>
              </w:rPr>
              <w:t>Montreal Process</w:t>
            </w:r>
          </w:p>
        </w:tc>
        <w:tc>
          <w:tcPr>
            <w:tcW w:w="5103" w:type="dxa"/>
          </w:tcPr>
          <w:p w14:paraId="4350FC71" w14:textId="77777777" w:rsidR="00BA60E4" w:rsidRPr="009F1BA2" w:rsidRDefault="00BA60E4" w:rsidP="00914423">
            <w:pPr>
              <w:jc w:val="left"/>
              <w:rPr>
                <w:rFonts w:cs="Arial"/>
                <w:spacing w:val="-2"/>
                <w:szCs w:val="20"/>
              </w:rPr>
            </w:pPr>
            <w:r>
              <w:rPr>
                <w:rFonts w:cs="Arial"/>
                <w:szCs w:val="20"/>
              </w:rPr>
              <w:t>Provide a response to the pressing need for sus</w:t>
            </w:r>
            <w:r w:rsidR="00914423">
              <w:rPr>
                <w:rFonts w:cs="Arial"/>
                <w:szCs w:val="20"/>
              </w:rPr>
              <w:t>t</w:t>
            </w:r>
            <w:r>
              <w:rPr>
                <w:rFonts w:cs="Arial"/>
                <w:szCs w:val="20"/>
              </w:rPr>
              <w:t>ain</w:t>
            </w:r>
            <w:r w:rsidR="00914423">
              <w:rPr>
                <w:rFonts w:cs="Arial"/>
                <w:szCs w:val="20"/>
              </w:rPr>
              <w:t>-</w:t>
            </w:r>
            <w:r>
              <w:rPr>
                <w:rFonts w:cs="Arial"/>
                <w:szCs w:val="20"/>
              </w:rPr>
              <w:t>able forest management</w:t>
            </w:r>
            <w:r w:rsidR="00140219">
              <w:rPr>
                <w:rFonts w:cs="Arial"/>
                <w:szCs w:val="20"/>
              </w:rPr>
              <w:t xml:space="preserve"> through development and</w:t>
            </w:r>
            <w:r w:rsidR="00140219" w:rsidRPr="00140219">
              <w:rPr>
                <w:rFonts w:cs="Arial"/>
                <w:szCs w:val="20"/>
              </w:rPr>
              <w:t xml:space="preserve"> implementation of Criteria and Indicators for SFM.</w:t>
            </w:r>
            <w:r w:rsidR="00140219" w:rsidRPr="00140219">
              <w:rPr>
                <w:rFonts w:eastAsia="Times New Roman" w:cs="Arial"/>
                <w:szCs w:val="20"/>
                <w:lang w:eastAsia="fi-FI"/>
              </w:rPr>
              <w:t xml:space="preserve"> The</w:t>
            </w:r>
            <w:r w:rsidR="00140219">
              <w:rPr>
                <w:rFonts w:eastAsia="Times New Roman" w:cs="Arial"/>
                <w:szCs w:val="20"/>
                <w:lang w:eastAsia="fi-FI"/>
              </w:rPr>
              <w:t>y</w:t>
            </w:r>
            <w:r w:rsidR="00140219" w:rsidRPr="00140219">
              <w:rPr>
                <w:rFonts w:eastAsia="Times New Roman" w:cs="Arial"/>
                <w:szCs w:val="20"/>
                <w:lang w:eastAsia="fi-FI"/>
              </w:rPr>
              <w:t xml:space="preserve"> provide </w:t>
            </w:r>
            <w:r w:rsidR="00C01E3B">
              <w:rPr>
                <w:rFonts w:eastAsia="Times New Roman" w:cs="Arial"/>
                <w:szCs w:val="20"/>
                <w:lang w:eastAsia="fi-FI"/>
              </w:rPr>
              <w:t xml:space="preserve">a </w:t>
            </w:r>
            <w:r w:rsidR="00140219" w:rsidRPr="00140219">
              <w:rPr>
                <w:rFonts w:eastAsia="Times New Roman" w:cs="Arial"/>
                <w:szCs w:val="20"/>
                <w:lang w:eastAsia="fi-FI"/>
              </w:rPr>
              <w:t xml:space="preserve">common framework for member countries to describe, monitor, assess and report on national forest trends and progress toward </w:t>
            </w:r>
            <w:r w:rsidR="00140219">
              <w:rPr>
                <w:rFonts w:eastAsia="Times New Roman" w:cs="Arial"/>
                <w:szCs w:val="20"/>
                <w:lang w:eastAsia="fi-FI"/>
              </w:rPr>
              <w:t>SFM through</w:t>
            </w:r>
            <w:r w:rsidR="00140219" w:rsidRPr="00140219">
              <w:rPr>
                <w:rFonts w:eastAsia="Times New Roman" w:cs="Arial"/>
                <w:szCs w:val="20"/>
                <w:lang w:eastAsia="fi-FI"/>
              </w:rPr>
              <w:t xml:space="preserve"> a common understanding within and across countries of what is meant by </w:t>
            </w:r>
            <w:r w:rsidR="00914423">
              <w:rPr>
                <w:rFonts w:eastAsia="Times New Roman" w:cs="Arial"/>
                <w:szCs w:val="20"/>
                <w:lang w:eastAsia="fi-FI"/>
              </w:rPr>
              <w:t>SFM</w:t>
            </w:r>
            <w:r w:rsidR="00140219">
              <w:rPr>
                <w:rFonts w:eastAsia="Times New Roman" w:cs="Arial"/>
                <w:szCs w:val="20"/>
                <w:lang w:eastAsia="fi-FI"/>
              </w:rPr>
              <w:t>.</w:t>
            </w:r>
          </w:p>
        </w:tc>
        <w:tc>
          <w:tcPr>
            <w:tcW w:w="7938" w:type="dxa"/>
          </w:tcPr>
          <w:p w14:paraId="14F14EF9" w14:textId="77777777" w:rsidR="00BA60E4" w:rsidRPr="00BA60E4" w:rsidRDefault="00BA60E4" w:rsidP="00BA60E4">
            <w:pPr>
              <w:rPr>
                <w:rFonts w:eastAsia="Times New Roman" w:cs="Arial"/>
                <w:szCs w:val="20"/>
                <w:u w:val="single"/>
                <w:lang w:eastAsia="fi-FI"/>
              </w:rPr>
            </w:pPr>
            <w:r w:rsidRPr="00BA60E4">
              <w:rPr>
                <w:rFonts w:eastAsia="Times New Roman" w:cs="Arial"/>
                <w:szCs w:val="20"/>
                <w:u w:val="single"/>
                <w:lang w:eastAsia="fi-FI"/>
              </w:rPr>
              <w:t>Montreal Process C</w:t>
            </w:r>
            <w:r>
              <w:rPr>
                <w:rFonts w:eastAsia="Times New Roman" w:cs="Arial"/>
                <w:szCs w:val="20"/>
                <w:u w:val="single"/>
                <w:lang w:eastAsia="fi-FI"/>
              </w:rPr>
              <w:t>riteria</w:t>
            </w:r>
            <w:r w:rsidRPr="00BA60E4">
              <w:rPr>
                <w:rFonts w:eastAsia="Times New Roman" w:cs="Arial"/>
                <w:szCs w:val="20"/>
                <w:u w:val="single"/>
                <w:lang w:eastAsia="fi-FI"/>
              </w:rPr>
              <w:t xml:space="preserve"> for SFM</w:t>
            </w:r>
          </w:p>
          <w:p w14:paraId="086F6AB8" w14:textId="77777777" w:rsidR="00BA60E4" w:rsidRDefault="00BA60E4" w:rsidP="00BA60E4">
            <w:pPr>
              <w:rPr>
                <w:rFonts w:eastAsia="Times New Roman" w:cs="Arial"/>
                <w:szCs w:val="20"/>
                <w:lang w:eastAsia="fi-FI"/>
              </w:rPr>
            </w:pPr>
            <w:r>
              <w:rPr>
                <w:rFonts w:eastAsia="Times New Roman" w:cs="Arial"/>
                <w:szCs w:val="20"/>
                <w:lang w:eastAsia="fi-FI"/>
              </w:rPr>
              <w:t>1 - Conservation of biological diversity</w:t>
            </w:r>
          </w:p>
          <w:p w14:paraId="355DDA87" w14:textId="77777777" w:rsidR="00BA60E4" w:rsidRDefault="00BA60E4" w:rsidP="00BA60E4">
            <w:pPr>
              <w:rPr>
                <w:rFonts w:eastAsia="Times New Roman" w:cs="Arial"/>
                <w:szCs w:val="20"/>
                <w:lang w:eastAsia="fi-FI"/>
              </w:rPr>
            </w:pPr>
            <w:r>
              <w:rPr>
                <w:rFonts w:eastAsia="Times New Roman" w:cs="Arial"/>
                <w:szCs w:val="20"/>
                <w:lang w:eastAsia="fi-FI"/>
              </w:rPr>
              <w:t>2 - Maintenance of productive capacity of forest ecosystems</w:t>
            </w:r>
          </w:p>
          <w:p w14:paraId="6C954408" w14:textId="77777777" w:rsidR="00BA60E4" w:rsidRDefault="00BA60E4" w:rsidP="00BA60E4">
            <w:pPr>
              <w:rPr>
                <w:rFonts w:eastAsia="Times New Roman" w:cs="Arial"/>
                <w:szCs w:val="20"/>
                <w:lang w:eastAsia="fi-FI"/>
              </w:rPr>
            </w:pPr>
            <w:r>
              <w:rPr>
                <w:rFonts w:eastAsia="Times New Roman" w:cs="Arial"/>
                <w:szCs w:val="20"/>
                <w:lang w:eastAsia="fi-FI"/>
              </w:rPr>
              <w:t>3 - Maintenance of forest ecosystem health and vitality</w:t>
            </w:r>
          </w:p>
          <w:p w14:paraId="355FE2B0" w14:textId="77777777" w:rsidR="00BA60E4" w:rsidRDefault="00BA60E4" w:rsidP="00BA60E4">
            <w:pPr>
              <w:rPr>
                <w:rFonts w:eastAsia="Times New Roman" w:cs="Arial"/>
                <w:szCs w:val="20"/>
                <w:lang w:eastAsia="fi-FI"/>
              </w:rPr>
            </w:pPr>
            <w:r>
              <w:rPr>
                <w:rFonts w:eastAsia="Times New Roman" w:cs="Arial"/>
                <w:szCs w:val="20"/>
                <w:lang w:eastAsia="fi-FI"/>
              </w:rPr>
              <w:t>4 - Conservation and maintenance of soil and water resources</w:t>
            </w:r>
          </w:p>
          <w:p w14:paraId="3A885679" w14:textId="77777777" w:rsidR="00BA60E4" w:rsidRDefault="00BA60E4" w:rsidP="00BA60E4">
            <w:pPr>
              <w:rPr>
                <w:rFonts w:eastAsia="Times New Roman" w:cs="Arial"/>
                <w:szCs w:val="20"/>
                <w:lang w:eastAsia="fi-FI"/>
              </w:rPr>
            </w:pPr>
            <w:r>
              <w:rPr>
                <w:rFonts w:eastAsia="Times New Roman" w:cs="Arial"/>
                <w:szCs w:val="20"/>
                <w:lang w:eastAsia="fi-FI"/>
              </w:rPr>
              <w:t>5 - Maintenance of forest contribution to global carbon cycles</w:t>
            </w:r>
          </w:p>
          <w:p w14:paraId="1B6A4650" w14:textId="77777777" w:rsidR="00BA60E4" w:rsidRDefault="00BA60E4" w:rsidP="00BA60E4">
            <w:pPr>
              <w:rPr>
                <w:rFonts w:eastAsia="Times New Roman" w:cs="Arial"/>
                <w:szCs w:val="20"/>
                <w:lang w:eastAsia="fi-FI"/>
              </w:rPr>
            </w:pPr>
            <w:r>
              <w:rPr>
                <w:rFonts w:eastAsia="Times New Roman" w:cs="Arial"/>
                <w:szCs w:val="20"/>
                <w:lang w:eastAsia="fi-FI"/>
              </w:rPr>
              <w:t>6 - Maintenance and enhancement of long-term multiple socio</w:t>
            </w:r>
          </w:p>
          <w:p w14:paraId="5718232F" w14:textId="77777777" w:rsidR="00BA60E4" w:rsidRDefault="00BA60E4" w:rsidP="00BA60E4">
            <w:pPr>
              <w:rPr>
                <w:rFonts w:eastAsia="Times New Roman" w:cs="Arial"/>
                <w:szCs w:val="20"/>
                <w:lang w:eastAsia="fi-FI"/>
              </w:rPr>
            </w:pPr>
            <w:r>
              <w:rPr>
                <w:rFonts w:eastAsia="Times New Roman" w:cs="Arial"/>
                <w:szCs w:val="20"/>
                <w:lang w:eastAsia="fi-FI"/>
              </w:rPr>
              <w:t>economic benefits to meet the needs of societies</w:t>
            </w:r>
          </w:p>
          <w:p w14:paraId="540A9DC9" w14:textId="77777777" w:rsidR="00BA60E4" w:rsidRPr="00B23CEC" w:rsidRDefault="00BA60E4" w:rsidP="00BA60E4">
            <w:pPr>
              <w:rPr>
                <w:rFonts w:eastAsia="Times New Roman" w:cs="Arial"/>
                <w:szCs w:val="20"/>
                <w:lang w:eastAsia="fi-FI"/>
              </w:rPr>
            </w:pPr>
            <w:r>
              <w:rPr>
                <w:rFonts w:eastAsia="Times New Roman" w:cs="Arial"/>
                <w:szCs w:val="20"/>
                <w:lang w:eastAsia="fi-FI"/>
              </w:rPr>
              <w:t xml:space="preserve">7 - Legal, institutional and economic framework for forest conservation and sustainable management </w:t>
            </w:r>
          </w:p>
          <w:p w14:paraId="36540E73" w14:textId="77777777" w:rsidR="00BA60E4" w:rsidRPr="00B23CEC" w:rsidRDefault="00B23CEC" w:rsidP="00B23CEC">
            <w:pPr>
              <w:pStyle w:val="ListParagraph"/>
              <w:ind w:left="317" w:hanging="284"/>
              <w:rPr>
                <w:rFonts w:cs="Arial"/>
                <w:szCs w:val="20"/>
              </w:rPr>
            </w:pPr>
            <w:r w:rsidRPr="00B23CEC">
              <w:rPr>
                <w:rFonts w:cs="Arial"/>
                <w:szCs w:val="20"/>
              </w:rPr>
              <w:t>These criteria together with their 54 indicators to be used in monitoring of progress</w:t>
            </w:r>
            <w:r>
              <w:rPr>
                <w:rFonts w:cs="Arial"/>
                <w:szCs w:val="20"/>
              </w:rPr>
              <w:t>.</w:t>
            </w:r>
          </w:p>
        </w:tc>
      </w:tr>
      <w:tr w:rsidR="009D2A78" w:rsidRPr="00E033A9" w14:paraId="09ADC6F7" w14:textId="77777777" w:rsidTr="007D5AB0">
        <w:tc>
          <w:tcPr>
            <w:tcW w:w="14709" w:type="dxa"/>
            <w:gridSpan w:val="3"/>
            <w:shd w:val="clear" w:color="auto" w:fill="D9D9D9" w:themeFill="background1" w:themeFillShade="D9"/>
          </w:tcPr>
          <w:p w14:paraId="1082EC3E" w14:textId="77777777" w:rsidR="009D2A78" w:rsidRPr="00E033A9" w:rsidRDefault="009D2A78" w:rsidP="00C907D4">
            <w:pPr>
              <w:jc w:val="left"/>
              <w:rPr>
                <w:rFonts w:cs="Arial"/>
                <w:szCs w:val="20"/>
              </w:rPr>
            </w:pPr>
            <w:r w:rsidRPr="00E033A9">
              <w:rPr>
                <w:rFonts w:cs="Arial"/>
                <w:b/>
                <w:szCs w:val="20"/>
              </w:rPr>
              <w:t>RIO CONVENTIONS</w:t>
            </w:r>
          </w:p>
        </w:tc>
      </w:tr>
      <w:tr w:rsidR="009D2A78" w:rsidRPr="004D38E8" w14:paraId="40E73DB1" w14:textId="77777777" w:rsidTr="00350364">
        <w:tc>
          <w:tcPr>
            <w:tcW w:w="1668" w:type="dxa"/>
          </w:tcPr>
          <w:p w14:paraId="6AB6AD4C" w14:textId="77777777" w:rsidR="009D2A78" w:rsidRPr="00E033A9" w:rsidRDefault="009D2A78" w:rsidP="00C907D4">
            <w:pPr>
              <w:jc w:val="left"/>
              <w:rPr>
                <w:rFonts w:cs="Arial"/>
                <w:b/>
                <w:szCs w:val="20"/>
              </w:rPr>
            </w:pPr>
            <w:r w:rsidRPr="00E033A9">
              <w:rPr>
                <w:rFonts w:cs="Arial"/>
                <w:b/>
                <w:szCs w:val="20"/>
              </w:rPr>
              <w:t>C</w:t>
            </w:r>
            <w:r>
              <w:rPr>
                <w:rFonts w:cs="Arial"/>
                <w:b/>
                <w:szCs w:val="20"/>
              </w:rPr>
              <w:t>onvention on Biological Diversity (C</w:t>
            </w:r>
            <w:r w:rsidRPr="00E033A9">
              <w:rPr>
                <w:rFonts w:cs="Arial"/>
                <w:b/>
                <w:szCs w:val="20"/>
              </w:rPr>
              <w:t>BD</w:t>
            </w:r>
            <w:r>
              <w:rPr>
                <w:rFonts w:cs="Arial"/>
                <w:b/>
                <w:szCs w:val="20"/>
              </w:rPr>
              <w:t>)</w:t>
            </w:r>
          </w:p>
        </w:tc>
        <w:tc>
          <w:tcPr>
            <w:tcW w:w="5103" w:type="dxa"/>
          </w:tcPr>
          <w:p w14:paraId="7D2325F5" w14:textId="77777777" w:rsidR="00B048F1" w:rsidRDefault="00B048F1" w:rsidP="00B048F1">
            <w:pPr>
              <w:jc w:val="left"/>
              <w:rPr>
                <w:rFonts w:eastAsia="Times New Roman" w:cs="Arial"/>
                <w:szCs w:val="20"/>
                <w:lang w:eastAsia="fi-FI"/>
              </w:rPr>
            </w:pPr>
            <w:r>
              <w:rPr>
                <w:rFonts w:eastAsia="Times New Roman" w:cs="Arial"/>
                <w:szCs w:val="20"/>
                <w:lang w:eastAsia="fi-FI"/>
              </w:rPr>
              <w:t>Main objectives of the Convention:</w:t>
            </w:r>
          </w:p>
          <w:p w14:paraId="487410AE" w14:textId="77777777" w:rsidR="009D2A78" w:rsidRPr="00E033A9" w:rsidRDefault="009D2A78" w:rsidP="007D5AB0">
            <w:pPr>
              <w:jc w:val="left"/>
              <w:rPr>
                <w:rFonts w:cs="Arial"/>
                <w:szCs w:val="20"/>
              </w:rPr>
            </w:pPr>
            <w:r>
              <w:rPr>
                <w:rFonts w:eastAsia="Times New Roman" w:cs="Arial"/>
                <w:szCs w:val="20"/>
                <w:lang w:eastAsia="fi-FI"/>
              </w:rPr>
              <w:t>T</w:t>
            </w:r>
            <w:r w:rsidRPr="00E033A9">
              <w:rPr>
                <w:rFonts w:eastAsia="Times New Roman" w:cs="Arial"/>
                <w:szCs w:val="20"/>
                <w:lang w:eastAsia="fi-FI"/>
              </w:rPr>
              <w:t>he conservation of biological diversity</w:t>
            </w:r>
            <w:r w:rsidR="001354FB">
              <w:rPr>
                <w:rFonts w:eastAsia="Times New Roman" w:cs="Arial"/>
                <w:szCs w:val="20"/>
                <w:lang w:eastAsia="fi-FI"/>
              </w:rPr>
              <w:t>,</w:t>
            </w:r>
            <w:r w:rsidRPr="00E033A9">
              <w:rPr>
                <w:rFonts w:eastAsia="Times New Roman" w:cs="Arial"/>
                <w:szCs w:val="20"/>
                <w:lang w:eastAsia="fi-FI"/>
              </w:rPr>
              <w:t xml:space="preserve"> the sustainable use of its components and the fair and equitable sharing of the benefits arising out of the utilization of genetic resources, including by appropriate access to genetic resources and by </w:t>
            </w:r>
            <w:r w:rsidRPr="00E033A9">
              <w:rPr>
                <w:rFonts w:eastAsia="Times New Roman" w:cs="Arial"/>
                <w:szCs w:val="20"/>
                <w:lang w:eastAsia="fi-FI"/>
              </w:rPr>
              <w:lastRenderedPageBreak/>
              <w:t>appropriate transfer of relevant technologies, taking into account all rights over those resources and to technologies, and by appropriate funding</w:t>
            </w:r>
          </w:p>
        </w:tc>
        <w:tc>
          <w:tcPr>
            <w:tcW w:w="7938" w:type="dxa"/>
          </w:tcPr>
          <w:p w14:paraId="27B0B39C" w14:textId="77777777" w:rsidR="009D2A78" w:rsidRPr="00E033A9" w:rsidRDefault="009D2A78" w:rsidP="007D5AB0">
            <w:pPr>
              <w:jc w:val="left"/>
              <w:rPr>
                <w:rFonts w:cs="Arial"/>
                <w:szCs w:val="20"/>
              </w:rPr>
            </w:pPr>
          </w:p>
        </w:tc>
      </w:tr>
      <w:tr w:rsidR="00C907D4" w:rsidRPr="004D38E8" w14:paraId="5C3C03F1" w14:textId="77777777" w:rsidTr="00350364">
        <w:trPr>
          <w:trHeight w:val="143"/>
        </w:trPr>
        <w:tc>
          <w:tcPr>
            <w:tcW w:w="1668" w:type="dxa"/>
            <w:vMerge w:val="restart"/>
          </w:tcPr>
          <w:p w14:paraId="023676DD" w14:textId="77777777" w:rsidR="00B048F1" w:rsidRDefault="00B048F1" w:rsidP="00B048F1">
            <w:pPr>
              <w:jc w:val="left"/>
              <w:rPr>
                <w:rFonts w:cs="Arial"/>
                <w:b/>
                <w:szCs w:val="20"/>
              </w:rPr>
            </w:pPr>
            <w:r>
              <w:rPr>
                <w:rFonts w:cs="Arial"/>
                <w:b/>
                <w:szCs w:val="20"/>
              </w:rPr>
              <w:lastRenderedPageBreak/>
              <w:t>Strategic Plan for Biodiversity 2011-2020</w:t>
            </w:r>
            <w:r w:rsidRPr="00E033A9">
              <w:rPr>
                <w:rFonts w:cs="Arial"/>
                <w:b/>
                <w:szCs w:val="20"/>
              </w:rPr>
              <w:t xml:space="preserve">- </w:t>
            </w:r>
          </w:p>
          <w:p w14:paraId="7E7A9B4D" w14:textId="77777777" w:rsidR="00B048F1" w:rsidRDefault="00B048F1" w:rsidP="00B048F1">
            <w:pPr>
              <w:jc w:val="left"/>
              <w:rPr>
                <w:rFonts w:cs="Arial"/>
                <w:b/>
                <w:szCs w:val="20"/>
              </w:rPr>
            </w:pPr>
          </w:p>
          <w:p w14:paraId="40A4E0D2" w14:textId="77777777" w:rsidR="00C907D4" w:rsidRPr="00E033A9" w:rsidRDefault="00C907D4" w:rsidP="00B048F1">
            <w:pPr>
              <w:jc w:val="left"/>
              <w:rPr>
                <w:rFonts w:cs="Arial"/>
                <w:b/>
                <w:szCs w:val="20"/>
              </w:rPr>
            </w:pPr>
            <w:r w:rsidRPr="00E033A9">
              <w:rPr>
                <w:rFonts w:cs="Arial"/>
                <w:b/>
                <w:szCs w:val="20"/>
              </w:rPr>
              <w:t>Aichi Biodiversity Targets</w:t>
            </w:r>
          </w:p>
        </w:tc>
        <w:tc>
          <w:tcPr>
            <w:tcW w:w="5103" w:type="dxa"/>
            <w:vMerge w:val="restart"/>
          </w:tcPr>
          <w:p w14:paraId="1051AED6" w14:textId="77777777" w:rsidR="00B048F1" w:rsidRPr="00E53A55" w:rsidRDefault="00B048F1" w:rsidP="00B048F1">
            <w:pPr>
              <w:autoSpaceDE w:val="0"/>
              <w:autoSpaceDN w:val="0"/>
              <w:adjustRightInd w:val="0"/>
              <w:jc w:val="left"/>
              <w:rPr>
                <w:rFonts w:cs="Arial"/>
                <w:szCs w:val="20"/>
              </w:rPr>
            </w:pPr>
            <w:r w:rsidRPr="00E53A55">
              <w:rPr>
                <w:rFonts w:cs="Arial"/>
                <w:szCs w:val="20"/>
              </w:rPr>
              <w:t xml:space="preserve">The Strategic Plan for </w:t>
            </w:r>
            <w:r>
              <w:rPr>
                <w:rFonts w:cs="Arial"/>
                <w:szCs w:val="20"/>
              </w:rPr>
              <w:t xml:space="preserve">Biodiversity 2011-2020 and its 20 </w:t>
            </w:r>
            <w:r w:rsidRPr="00E53A55">
              <w:rPr>
                <w:rFonts w:cs="Arial"/>
                <w:szCs w:val="20"/>
              </w:rPr>
              <w:t>Aichi Targets provide an agreed overarching framework for action on biodiversity and a foundation for sustainable development for all stakeholders, including agencies across the UN system.</w:t>
            </w:r>
          </w:p>
          <w:p w14:paraId="28ACF35A" w14:textId="77777777" w:rsidR="00B048F1" w:rsidRDefault="00B048F1" w:rsidP="00B048F1">
            <w:pPr>
              <w:autoSpaceDE w:val="0"/>
              <w:autoSpaceDN w:val="0"/>
              <w:adjustRightInd w:val="0"/>
              <w:jc w:val="left"/>
              <w:rPr>
                <w:rFonts w:cs="Arial"/>
                <w:szCs w:val="20"/>
              </w:rPr>
            </w:pPr>
          </w:p>
          <w:p w14:paraId="0E009299" w14:textId="77777777" w:rsidR="00B048F1" w:rsidRPr="00E53A55" w:rsidRDefault="00B048F1" w:rsidP="00B048F1">
            <w:pPr>
              <w:autoSpaceDE w:val="0"/>
              <w:autoSpaceDN w:val="0"/>
              <w:adjustRightInd w:val="0"/>
              <w:jc w:val="left"/>
              <w:rPr>
                <w:rFonts w:cs="Arial"/>
                <w:szCs w:val="20"/>
              </w:rPr>
            </w:pPr>
            <w:r w:rsidRPr="00E53A55">
              <w:rPr>
                <w:rFonts w:cs="Arial"/>
                <w:szCs w:val="20"/>
              </w:rPr>
              <w:t xml:space="preserve">The 2050 Vision stresses the role of biodiversity for human wellbeing: “biodiversity to be valued, conserved, restored and wisely used, maintaining ecosystem services, sustaining a healthy Planet and delivering benefits essential for all people”. </w:t>
            </w:r>
          </w:p>
          <w:p w14:paraId="4704B553" w14:textId="77777777" w:rsidR="00B048F1" w:rsidRPr="00E53A55" w:rsidRDefault="00B048F1" w:rsidP="00B048F1">
            <w:pPr>
              <w:autoSpaceDE w:val="0"/>
              <w:autoSpaceDN w:val="0"/>
              <w:adjustRightInd w:val="0"/>
              <w:jc w:val="left"/>
              <w:rPr>
                <w:rFonts w:cs="Arial"/>
                <w:szCs w:val="20"/>
              </w:rPr>
            </w:pPr>
          </w:p>
          <w:p w14:paraId="1AACFE68" w14:textId="77777777" w:rsidR="00B048F1" w:rsidRPr="00E53A55" w:rsidRDefault="00B048F1" w:rsidP="00B048F1">
            <w:pPr>
              <w:autoSpaceDE w:val="0"/>
              <w:autoSpaceDN w:val="0"/>
              <w:adjustRightInd w:val="0"/>
              <w:jc w:val="left"/>
              <w:rPr>
                <w:rFonts w:cs="Arial"/>
                <w:szCs w:val="20"/>
              </w:rPr>
            </w:pPr>
            <w:r w:rsidRPr="00E53A55">
              <w:rPr>
                <w:rFonts w:cs="Arial"/>
                <w:szCs w:val="20"/>
              </w:rPr>
              <w:t>The Strategic Plan also includes means of implementation, monitoring, review and evaluation as well as support mechanisms (strategy for resource mobilization, capacity building, technical and scientific cooperation).</w:t>
            </w:r>
          </w:p>
          <w:p w14:paraId="79A899AB" w14:textId="77777777" w:rsidR="00C907D4" w:rsidRPr="00E033A9" w:rsidRDefault="00A940DD" w:rsidP="007D5AB0">
            <w:pPr>
              <w:spacing w:before="100" w:beforeAutospacing="1" w:after="100" w:afterAutospacing="1"/>
              <w:ind w:left="33"/>
              <w:jc w:val="left"/>
              <w:rPr>
                <w:rFonts w:eastAsia="Times New Roman" w:cs="Arial"/>
                <w:szCs w:val="20"/>
                <w:lang w:eastAsia="fi-FI"/>
              </w:rPr>
            </w:pPr>
            <w:hyperlink r:id="rId49" w:anchor="GoalA" w:history="1">
              <w:r w:rsidR="00C907D4" w:rsidRPr="00B1590B">
                <w:rPr>
                  <w:rFonts w:eastAsia="Times New Roman" w:cs="Arial"/>
                  <w:szCs w:val="20"/>
                  <w:u w:val="single"/>
                  <w:lang w:eastAsia="fi-FI"/>
                </w:rPr>
                <w:t>Strategic Goal A</w:t>
              </w:r>
            </w:hyperlink>
            <w:r w:rsidR="00C907D4" w:rsidRPr="00B1590B">
              <w:rPr>
                <w:rFonts w:eastAsia="Times New Roman" w:cs="Arial"/>
                <w:szCs w:val="20"/>
                <w:lang w:eastAsia="fi-FI"/>
              </w:rPr>
              <w:t xml:space="preserve">: Address </w:t>
            </w:r>
            <w:r w:rsidR="00C907D4" w:rsidRPr="00E033A9">
              <w:rPr>
                <w:rFonts w:eastAsia="Times New Roman" w:cs="Arial"/>
                <w:szCs w:val="20"/>
                <w:lang w:eastAsia="fi-FI"/>
              </w:rPr>
              <w:t>the underlying causes of biodiversity loss by mainstreaming biodiversity across government and society</w:t>
            </w:r>
          </w:p>
        </w:tc>
        <w:tc>
          <w:tcPr>
            <w:tcW w:w="7938" w:type="dxa"/>
          </w:tcPr>
          <w:p w14:paraId="541C36AC" w14:textId="77777777" w:rsidR="00C907D4" w:rsidRPr="00222262" w:rsidRDefault="00C907D4" w:rsidP="007D5AB0">
            <w:pPr>
              <w:jc w:val="left"/>
              <w:rPr>
                <w:rFonts w:eastAsia="Times New Roman" w:cs="Arial"/>
                <w:szCs w:val="20"/>
                <w:u w:val="single"/>
                <w:lang w:eastAsia="fi-FI"/>
              </w:rPr>
            </w:pPr>
            <w:r w:rsidRPr="00222262">
              <w:rPr>
                <w:rFonts w:eastAsia="Times New Roman" w:cs="Arial"/>
                <w:bCs/>
                <w:szCs w:val="20"/>
                <w:u w:val="single"/>
                <w:lang w:eastAsia="fi-FI"/>
              </w:rPr>
              <w:t>Target 1</w:t>
            </w:r>
            <w:r w:rsidRPr="00222262">
              <w:rPr>
                <w:rFonts w:eastAsia="Times New Roman" w:cs="Arial"/>
                <w:szCs w:val="20"/>
                <w:u w:val="single"/>
                <w:lang w:eastAsia="fi-FI"/>
              </w:rPr>
              <w:t xml:space="preserve"> </w:t>
            </w:r>
          </w:p>
          <w:p w14:paraId="596A4092" w14:textId="77777777" w:rsidR="00C907D4" w:rsidRPr="00E033A9" w:rsidRDefault="00C907D4" w:rsidP="007D5AB0">
            <w:pPr>
              <w:jc w:val="left"/>
              <w:rPr>
                <w:rFonts w:cs="Arial"/>
                <w:szCs w:val="20"/>
              </w:rPr>
            </w:pPr>
            <w:r w:rsidRPr="00E033A9">
              <w:rPr>
                <w:rFonts w:eastAsia="Times New Roman" w:cs="Arial"/>
                <w:szCs w:val="20"/>
                <w:lang w:eastAsia="fi-FI"/>
              </w:rPr>
              <w:t>By 2020, at the latest, people are aware of the values of biodiversity and the steps they can take to conserve and use it sustainably.</w:t>
            </w:r>
          </w:p>
        </w:tc>
      </w:tr>
      <w:tr w:rsidR="00C907D4" w:rsidRPr="004D38E8" w14:paraId="2B6412FC" w14:textId="77777777" w:rsidTr="00350364">
        <w:trPr>
          <w:trHeight w:val="141"/>
        </w:trPr>
        <w:tc>
          <w:tcPr>
            <w:tcW w:w="1668" w:type="dxa"/>
            <w:vMerge/>
          </w:tcPr>
          <w:p w14:paraId="05702BC4" w14:textId="77777777" w:rsidR="00C907D4" w:rsidRPr="00E033A9" w:rsidRDefault="00C907D4" w:rsidP="00350364">
            <w:pPr>
              <w:rPr>
                <w:rFonts w:cs="Arial"/>
                <w:szCs w:val="20"/>
              </w:rPr>
            </w:pPr>
          </w:p>
        </w:tc>
        <w:tc>
          <w:tcPr>
            <w:tcW w:w="5103" w:type="dxa"/>
            <w:vMerge/>
          </w:tcPr>
          <w:p w14:paraId="3B4BB14E" w14:textId="77777777" w:rsidR="00C907D4" w:rsidRPr="00E033A9" w:rsidRDefault="00C907D4" w:rsidP="007D5AB0">
            <w:pPr>
              <w:spacing w:before="100" w:beforeAutospacing="1" w:after="100" w:afterAutospacing="1"/>
              <w:ind w:left="360"/>
              <w:jc w:val="left"/>
              <w:rPr>
                <w:rFonts w:eastAsia="Times New Roman" w:cs="Arial"/>
                <w:szCs w:val="20"/>
                <w:lang w:eastAsia="fi-FI"/>
              </w:rPr>
            </w:pPr>
          </w:p>
        </w:tc>
        <w:tc>
          <w:tcPr>
            <w:tcW w:w="7938" w:type="dxa"/>
          </w:tcPr>
          <w:p w14:paraId="61DDD287" w14:textId="77777777" w:rsidR="00C907D4" w:rsidRPr="00222262" w:rsidRDefault="00C907D4" w:rsidP="007D5AB0">
            <w:pPr>
              <w:jc w:val="left"/>
              <w:rPr>
                <w:rFonts w:cs="Arial"/>
                <w:szCs w:val="20"/>
                <w:u w:val="single"/>
              </w:rPr>
            </w:pPr>
            <w:r w:rsidRPr="00222262">
              <w:rPr>
                <w:rFonts w:cs="Arial"/>
                <w:szCs w:val="20"/>
                <w:u w:val="single"/>
              </w:rPr>
              <w:t>Target 2</w:t>
            </w:r>
          </w:p>
          <w:p w14:paraId="15E2730A" w14:textId="77777777" w:rsidR="00C907D4" w:rsidRPr="00E033A9" w:rsidRDefault="00C907D4" w:rsidP="007D5AB0">
            <w:pPr>
              <w:jc w:val="left"/>
              <w:rPr>
                <w:rFonts w:cs="Arial"/>
                <w:szCs w:val="20"/>
              </w:rPr>
            </w:pPr>
            <w:r w:rsidRPr="00E033A9">
              <w:rPr>
                <w:rFonts w:cs="Arial"/>
                <w:szCs w:val="20"/>
              </w:rPr>
              <w:t>By 2020, at the latest, biodiversity values have been integrated into national and local development and poverty reduction strategies and planning processes and are being incorporated into national accounting, as appropriate, and reporting systems</w:t>
            </w:r>
          </w:p>
        </w:tc>
      </w:tr>
      <w:tr w:rsidR="00C907D4" w:rsidRPr="004D38E8" w14:paraId="50AC1210" w14:textId="77777777" w:rsidTr="00350364">
        <w:trPr>
          <w:trHeight w:val="141"/>
        </w:trPr>
        <w:tc>
          <w:tcPr>
            <w:tcW w:w="1668" w:type="dxa"/>
            <w:vMerge/>
          </w:tcPr>
          <w:p w14:paraId="39392AE9" w14:textId="77777777" w:rsidR="00C907D4" w:rsidRPr="00E033A9" w:rsidRDefault="00C907D4" w:rsidP="00350364">
            <w:pPr>
              <w:rPr>
                <w:rFonts w:cs="Arial"/>
                <w:szCs w:val="20"/>
              </w:rPr>
            </w:pPr>
          </w:p>
        </w:tc>
        <w:tc>
          <w:tcPr>
            <w:tcW w:w="5103" w:type="dxa"/>
            <w:vMerge/>
          </w:tcPr>
          <w:p w14:paraId="612FEC8F" w14:textId="77777777" w:rsidR="00C907D4" w:rsidRPr="00E033A9" w:rsidRDefault="00C907D4" w:rsidP="007D5AB0">
            <w:pPr>
              <w:spacing w:before="100" w:beforeAutospacing="1" w:after="100" w:afterAutospacing="1"/>
              <w:ind w:left="360"/>
              <w:jc w:val="left"/>
              <w:rPr>
                <w:rFonts w:eastAsia="Times New Roman" w:cs="Arial"/>
                <w:szCs w:val="20"/>
                <w:lang w:eastAsia="fi-FI"/>
              </w:rPr>
            </w:pPr>
          </w:p>
        </w:tc>
        <w:tc>
          <w:tcPr>
            <w:tcW w:w="7938" w:type="dxa"/>
          </w:tcPr>
          <w:p w14:paraId="06930178" w14:textId="77777777" w:rsidR="00C907D4" w:rsidRPr="00E033A9" w:rsidRDefault="00C907D4" w:rsidP="007D5AB0">
            <w:pPr>
              <w:jc w:val="left"/>
              <w:rPr>
                <w:rFonts w:cs="Arial"/>
                <w:szCs w:val="20"/>
              </w:rPr>
            </w:pPr>
            <w:r w:rsidRPr="00222262">
              <w:rPr>
                <w:rFonts w:cs="Arial"/>
                <w:bCs/>
                <w:szCs w:val="20"/>
                <w:u w:val="single"/>
              </w:rPr>
              <w:t>Target 3</w:t>
            </w:r>
            <w:r w:rsidRPr="00E033A9">
              <w:rPr>
                <w:rFonts w:cs="Arial"/>
                <w:szCs w:val="20"/>
              </w:rPr>
              <w:t xml:space="preserve"> </w:t>
            </w:r>
            <w:r w:rsidRPr="00E033A9">
              <w:rPr>
                <w:rFonts w:cs="Arial"/>
                <w:szCs w:val="20"/>
              </w:rPr>
              <w:br/>
              <w:t>By 2020, at the latest, incentives, including subsidies, harmful to biodiversity are eliminated, phased out or reformed in order to minimize or avoid negative impacts, and positive incentives for the conservation and sustainable use of biodiversity are developed and applied, consistent and in harmony with the Convention and other relevant international obligations, taking into account national socioeconomic conditions.</w:t>
            </w:r>
          </w:p>
        </w:tc>
      </w:tr>
      <w:tr w:rsidR="00C907D4" w:rsidRPr="004D38E8" w14:paraId="032B94CA" w14:textId="77777777" w:rsidTr="00350364">
        <w:trPr>
          <w:trHeight w:val="1354"/>
        </w:trPr>
        <w:tc>
          <w:tcPr>
            <w:tcW w:w="1668" w:type="dxa"/>
            <w:vMerge/>
          </w:tcPr>
          <w:p w14:paraId="743DD5DD" w14:textId="77777777" w:rsidR="00C907D4" w:rsidRPr="00E033A9" w:rsidRDefault="00C907D4" w:rsidP="00350364">
            <w:pPr>
              <w:rPr>
                <w:rFonts w:cs="Arial"/>
                <w:szCs w:val="20"/>
              </w:rPr>
            </w:pPr>
          </w:p>
        </w:tc>
        <w:tc>
          <w:tcPr>
            <w:tcW w:w="5103" w:type="dxa"/>
            <w:vMerge/>
          </w:tcPr>
          <w:p w14:paraId="03426844" w14:textId="77777777" w:rsidR="00C907D4" w:rsidRPr="00E033A9" w:rsidRDefault="00C907D4" w:rsidP="007D5AB0">
            <w:pPr>
              <w:spacing w:before="100" w:beforeAutospacing="1" w:after="100" w:afterAutospacing="1"/>
              <w:ind w:left="360"/>
              <w:jc w:val="left"/>
              <w:rPr>
                <w:rFonts w:eastAsia="Times New Roman" w:cs="Arial"/>
                <w:szCs w:val="20"/>
                <w:lang w:eastAsia="fi-FI"/>
              </w:rPr>
            </w:pPr>
          </w:p>
        </w:tc>
        <w:tc>
          <w:tcPr>
            <w:tcW w:w="7938" w:type="dxa"/>
          </w:tcPr>
          <w:p w14:paraId="25A69840" w14:textId="77777777" w:rsidR="00C907D4" w:rsidRPr="00E033A9" w:rsidRDefault="00C907D4" w:rsidP="007D5AB0">
            <w:pPr>
              <w:jc w:val="left"/>
              <w:rPr>
                <w:rFonts w:cs="Arial"/>
                <w:szCs w:val="20"/>
              </w:rPr>
            </w:pPr>
            <w:r w:rsidRPr="00222262">
              <w:rPr>
                <w:rFonts w:eastAsia="Times New Roman" w:cs="Arial"/>
                <w:bCs/>
                <w:szCs w:val="20"/>
                <w:u w:val="single"/>
                <w:lang w:eastAsia="fi-FI"/>
              </w:rPr>
              <w:t>Target 4</w:t>
            </w:r>
            <w:r w:rsidRPr="00222262">
              <w:rPr>
                <w:rFonts w:eastAsia="Times New Roman" w:cs="Arial"/>
                <w:szCs w:val="20"/>
                <w:u w:val="single"/>
                <w:lang w:eastAsia="fi-FI"/>
              </w:rPr>
              <w:t xml:space="preserve"> </w:t>
            </w:r>
            <w:r w:rsidRPr="00E033A9">
              <w:rPr>
                <w:rFonts w:eastAsia="Times New Roman" w:cs="Arial"/>
                <w:szCs w:val="20"/>
                <w:lang w:eastAsia="fi-FI"/>
              </w:rPr>
              <w:br/>
              <w:t xml:space="preserve">By 2020, at the latest, Governments, business and stakeholders at all levels have taken steps to achieve or have implemented plans for sustainable production and consumption and have kept the impacts of use of natural resources well within safe ecological limits. </w:t>
            </w:r>
          </w:p>
        </w:tc>
      </w:tr>
      <w:tr w:rsidR="00C907D4" w:rsidRPr="004D38E8" w14:paraId="1214451A" w14:textId="77777777" w:rsidTr="00350364">
        <w:trPr>
          <w:trHeight w:val="119"/>
        </w:trPr>
        <w:tc>
          <w:tcPr>
            <w:tcW w:w="1668" w:type="dxa"/>
            <w:vMerge/>
          </w:tcPr>
          <w:p w14:paraId="39F7C314" w14:textId="77777777" w:rsidR="00C907D4" w:rsidRPr="00E033A9" w:rsidRDefault="00C907D4" w:rsidP="00350364">
            <w:pPr>
              <w:rPr>
                <w:rFonts w:cs="Arial"/>
                <w:szCs w:val="20"/>
              </w:rPr>
            </w:pPr>
          </w:p>
        </w:tc>
        <w:tc>
          <w:tcPr>
            <w:tcW w:w="5103" w:type="dxa"/>
            <w:vMerge w:val="restart"/>
          </w:tcPr>
          <w:p w14:paraId="7103AADC" w14:textId="77777777" w:rsidR="00C907D4" w:rsidRPr="00E033A9" w:rsidRDefault="00A940DD" w:rsidP="007D5AB0">
            <w:pPr>
              <w:jc w:val="left"/>
              <w:rPr>
                <w:rFonts w:cs="Arial"/>
                <w:szCs w:val="20"/>
              </w:rPr>
            </w:pPr>
            <w:hyperlink r:id="rId50" w:anchor="GoalB" w:history="1">
              <w:r w:rsidR="00C907D4" w:rsidRPr="00B1590B">
                <w:rPr>
                  <w:rFonts w:eastAsia="Times New Roman" w:cs="Arial"/>
                  <w:szCs w:val="20"/>
                  <w:u w:val="single"/>
                  <w:lang w:eastAsia="fi-FI"/>
                </w:rPr>
                <w:t>Strategic Goal B</w:t>
              </w:r>
            </w:hyperlink>
            <w:r w:rsidR="00C907D4" w:rsidRPr="00B1590B">
              <w:rPr>
                <w:rFonts w:eastAsia="Times New Roman" w:cs="Arial"/>
                <w:szCs w:val="20"/>
                <w:lang w:eastAsia="fi-FI"/>
              </w:rPr>
              <w:t xml:space="preserve">: </w:t>
            </w:r>
            <w:r w:rsidR="00C907D4" w:rsidRPr="00E033A9">
              <w:rPr>
                <w:rFonts w:eastAsia="Times New Roman" w:cs="Arial"/>
                <w:szCs w:val="20"/>
                <w:lang w:eastAsia="fi-FI"/>
              </w:rPr>
              <w:t>Reduce the direct pressures on biodiversity and promote sustainable use</w:t>
            </w:r>
          </w:p>
        </w:tc>
        <w:tc>
          <w:tcPr>
            <w:tcW w:w="7938" w:type="dxa"/>
          </w:tcPr>
          <w:p w14:paraId="34BEAD8A" w14:textId="77777777" w:rsidR="00C907D4" w:rsidRPr="00E033A9" w:rsidRDefault="00C907D4" w:rsidP="007D5AB0">
            <w:pPr>
              <w:jc w:val="left"/>
              <w:rPr>
                <w:rFonts w:cs="Arial"/>
                <w:szCs w:val="20"/>
              </w:rPr>
            </w:pPr>
            <w:r w:rsidRPr="00222262">
              <w:rPr>
                <w:rFonts w:cs="Arial"/>
                <w:bCs/>
                <w:szCs w:val="20"/>
                <w:u w:val="single"/>
              </w:rPr>
              <w:t>Target 5</w:t>
            </w:r>
            <w:r w:rsidRPr="00222262">
              <w:rPr>
                <w:rFonts w:cs="Arial"/>
                <w:szCs w:val="20"/>
                <w:u w:val="single"/>
              </w:rPr>
              <w:t xml:space="preserve"> </w:t>
            </w:r>
            <w:r w:rsidRPr="00E033A9">
              <w:rPr>
                <w:rFonts w:cs="Arial"/>
                <w:szCs w:val="20"/>
              </w:rPr>
              <w:br/>
              <w:t>By 2020, the rate of loss of all natural habitats, including forests, is at least halved and where feasible brought close to zero, and degradation and fragmentation is significantly reduced.</w:t>
            </w:r>
          </w:p>
        </w:tc>
      </w:tr>
      <w:tr w:rsidR="00C907D4" w:rsidRPr="004D38E8" w14:paraId="67E2B3B7" w14:textId="77777777" w:rsidTr="00350364">
        <w:trPr>
          <w:trHeight w:val="118"/>
        </w:trPr>
        <w:tc>
          <w:tcPr>
            <w:tcW w:w="1668" w:type="dxa"/>
            <w:vMerge/>
          </w:tcPr>
          <w:p w14:paraId="2EABB23D" w14:textId="77777777" w:rsidR="00C907D4" w:rsidRPr="00E033A9" w:rsidRDefault="00C907D4" w:rsidP="00350364">
            <w:pPr>
              <w:rPr>
                <w:rFonts w:cs="Arial"/>
                <w:szCs w:val="20"/>
              </w:rPr>
            </w:pPr>
          </w:p>
        </w:tc>
        <w:tc>
          <w:tcPr>
            <w:tcW w:w="5103" w:type="dxa"/>
            <w:vMerge/>
          </w:tcPr>
          <w:p w14:paraId="0BE1A60E" w14:textId="77777777" w:rsidR="00C907D4" w:rsidRPr="00E033A9" w:rsidRDefault="00C907D4" w:rsidP="007D5AB0">
            <w:pPr>
              <w:jc w:val="left"/>
              <w:rPr>
                <w:rFonts w:eastAsia="Times New Roman" w:cs="Arial"/>
                <w:szCs w:val="20"/>
                <w:lang w:eastAsia="fi-FI"/>
              </w:rPr>
            </w:pPr>
          </w:p>
        </w:tc>
        <w:tc>
          <w:tcPr>
            <w:tcW w:w="7938" w:type="dxa"/>
          </w:tcPr>
          <w:p w14:paraId="6AAC1D08" w14:textId="77777777" w:rsidR="00C907D4" w:rsidRPr="00E033A9" w:rsidRDefault="00C907D4" w:rsidP="007D5AB0">
            <w:pPr>
              <w:jc w:val="left"/>
              <w:rPr>
                <w:rFonts w:cs="Arial"/>
                <w:szCs w:val="20"/>
              </w:rPr>
            </w:pPr>
            <w:r w:rsidRPr="00222262">
              <w:rPr>
                <w:rFonts w:cs="Arial"/>
                <w:bCs/>
                <w:szCs w:val="20"/>
                <w:u w:val="single"/>
              </w:rPr>
              <w:t>Target 6</w:t>
            </w:r>
            <w:r w:rsidRPr="00E033A9">
              <w:rPr>
                <w:rFonts w:cs="Arial"/>
                <w:szCs w:val="20"/>
              </w:rPr>
              <w:t xml:space="preserve"> </w:t>
            </w:r>
            <w:r w:rsidRPr="00E033A9">
              <w:rPr>
                <w:rFonts w:cs="Arial"/>
                <w:szCs w:val="20"/>
              </w:rPr>
              <w:br/>
              <w:t>By 2020 all fish and invertebrate stocks and aquatic plants are managed and harvested sustainably, legally and applying ecosystem based approaches, so that overfishing is avoided, recovery plans and measures are in place for all depleted species, fisheries have no significant adverse impacts on threatened species and vulnerable ecosystems and the impacts of fisheries on stocks, species and ecosystems are within safe ecological limits.</w:t>
            </w:r>
          </w:p>
        </w:tc>
      </w:tr>
      <w:tr w:rsidR="00C907D4" w:rsidRPr="004D38E8" w14:paraId="7543CC2C" w14:textId="77777777" w:rsidTr="00350364">
        <w:trPr>
          <w:trHeight w:val="118"/>
        </w:trPr>
        <w:tc>
          <w:tcPr>
            <w:tcW w:w="1668" w:type="dxa"/>
            <w:vMerge/>
          </w:tcPr>
          <w:p w14:paraId="7F155E53" w14:textId="77777777" w:rsidR="00C907D4" w:rsidRPr="00E033A9" w:rsidRDefault="00C907D4" w:rsidP="00350364">
            <w:pPr>
              <w:rPr>
                <w:rFonts w:cs="Arial"/>
                <w:szCs w:val="20"/>
              </w:rPr>
            </w:pPr>
          </w:p>
        </w:tc>
        <w:tc>
          <w:tcPr>
            <w:tcW w:w="5103" w:type="dxa"/>
            <w:vMerge/>
          </w:tcPr>
          <w:p w14:paraId="71D0971A" w14:textId="77777777" w:rsidR="00C907D4" w:rsidRPr="00E033A9" w:rsidRDefault="00C907D4" w:rsidP="007D5AB0">
            <w:pPr>
              <w:jc w:val="left"/>
              <w:rPr>
                <w:rFonts w:eastAsia="Times New Roman" w:cs="Arial"/>
                <w:szCs w:val="20"/>
                <w:lang w:eastAsia="fi-FI"/>
              </w:rPr>
            </w:pPr>
          </w:p>
        </w:tc>
        <w:tc>
          <w:tcPr>
            <w:tcW w:w="7938" w:type="dxa"/>
          </w:tcPr>
          <w:p w14:paraId="6A41B183" w14:textId="77777777" w:rsidR="00C907D4" w:rsidRPr="00E033A9" w:rsidRDefault="00C907D4" w:rsidP="007D5AB0">
            <w:pPr>
              <w:jc w:val="left"/>
              <w:rPr>
                <w:rFonts w:cs="Arial"/>
                <w:szCs w:val="20"/>
              </w:rPr>
            </w:pPr>
            <w:r w:rsidRPr="00222262">
              <w:rPr>
                <w:rFonts w:cs="Arial"/>
                <w:bCs/>
                <w:szCs w:val="20"/>
                <w:u w:val="single"/>
              </w:rPr>
              <w:t>Target 7</w:t>
            </w:r>
            <w:r w:rsidRPr="00E033A9">
              <w:rPr>
                <w:rFonts w:cs="Arial"/>
                <w:szCs w:val="20"/>
              </w:rPr>
              <w:t xml:space="preserve"> </w:t>
            </w:r>
            <w:r w:rsidRPr="00E033A9">
              <w:rPr>
                <w:rFonts w:cs="Arial"/>
                <w:szCs w:val="20"/>
              </w:rPr>
              <w:br/>
              <w:t>By 2020 areas under agriculture, aquaculture and forestry are managed sustainably, ensuring conservation of biodiversity.</w:t>
            </w:r>
          </w:p>
        </w:tc>
      </w:tr>
      <w:tr w:rsidR="00C907D4" w:rsidRPr="004D38E8" w14:paraId="027942F5" w14:textId="77777777" w:rsidTr="00350364">
        <w:trPr>
          <w:trHeight w:val="118"/>
        </w:trPr>
        <w:tc>
          <w:tcPr>
            <w:tcW w:w="1668" w:type="dxa"/>
            <w:vMerge/>
          </w:tcPr>
          <w:p w14:paraId="44FCAF2B" w14:textId="77777777" w:rsidR="00C907D4" w:rsidRPr="00E033A9" w:rsidRDefault="00C907D4" w:rsidP="00350364">
            <w:pPr>
              <w:rPr>
                <w:rFonts w:cs="Arial"/>
                <w:szCs w:val="20"/>
              </w:rPr>
            </w:pPr>
          </w:p>
        </w:tc>
        <w:tc>
          <w:tcPr>
            <w:tcW w:w="5103" w:type="dxa"/>
            <w:vMerge/>
          </w:tcPr>
          <w:p w14:paraId="2CD8CFC7" w14:textId="77777777" w:rsidR="00C907D4" w:rsidRPr="00E033A9" w:rsidRDefault="00C907D4" w:rsidP="007D5AB0">
            <w:pPr>
              <w:jc w:val="left"/>
              <w:rPr>
                <w:rFonts w:eastAsia="Times New Roman" w:cs="Arial"/>
                <w:szCs w:val="20"/>
                <w:lang w:eastAsia="fi-FI"/>
              </w:rPr>
            </w:pPr>
          </w:p>
        </w:tc>
        <w:tc>
          <w:tcPr>
            <w:tcW w:w="7938" w:type="dxa"/>
          </w:tcPr>
          <w:p w14:paraId="14A7BFE4" w14:textId="77777777" w:rsidR="00C907D4" w:rsidRPr="00E033A9" w:rsidRDefault="00C907D4" w:rsidP="007D5AB0">
            <w:pPr>
              <w:jc w:val="left"/>
              <w:rPr>
                <w:rFonts w:cs="Arial"/>
                <w:szCs w:val="20"/>
              </w:rPr>
            </w:pPr>
            <w:r w:rsidRPr="00222262">
              <w:rPr>
                <w:rFonts w:cs="Arial"/>
                <w:bCs/>
                <w:szCs w:val="20"/>
                <w:u w:val="single"/>
              </w:rPr>
              <w:t>Target 8</w:t>
            </w:r>
            <w:r w:rsidRPr="00E033A9">
              <w:rPr>
                <w:rFonts w:cs="Arial"/>
                <w:szCs w:val="20"/>
              </w:rPr>
              <w:t xml:space="preserve"> </w:t>
            </w:r>
            <w:r w:rsidRPr="00E033A9">
              <w:rPr>
                <w:rFonts w:cs="Arial"/>
                <w:szCs w:val="20"/>
              </w:rPr>
              <w:br/>
              <w:t>By 2020, pollution, including from excess nutrients, has been brought to levels that are not detrimental to ecosystem function and biodiversity.</w:t>
            </w:r>
          </w:p>
        </w:tc>
      </w:tr>
      <w:tr w:rsidR="00C907D4" w:rsidRPr="004D38E8" w14:paraId="249DC24E" w14:textId="77777777" w:rsidTr="00350364">
        <w:trPr>
          <w:trHeight w:val="97"/>
        </w:trPr>
        <w:tc>
          <w:tcPr>
            <w:tcW w:w="1668" w:type="dxa"/>
            <w:vMerge/>
          </w:tcPr>
          <w:p w14:paraId="010A5C2B" w14:textId="77777777" w:rsidR="00C907D4" w:rsidRPr="00E033A9" w:rsidRDefault="00C907D4" w:rsidP="00350364">
            <w:pPr>
              <w:rPr>
                <w:rFonts w:cs="Arial"/>
                <w:szCs w:val="20"/>
              </w:rPr>
            </w:pPr>
          </w:p>
        </w:tc>
        <w:tc>
          <w:tcPr>
            <w:tcW w:w="5103" w:type="dxa"/>
            <w:vMerge/>
          </w:tcPr>
          <w:p w14:paraId="057E82B8" w14:textId="77777777" w:rsidR="00C907D4" w:rsidRPr="00E033A9" w:rsidRDefault="00C907D4" w:rsidP="007D5AB0">
            <w:pPr>
              <w:jc w:val="left"/>
              <w:rPr>
                <w:rFonts w:eastAsia="Times New Roman" w:cs="Arial"/>
                <w:szCs w:val="20"/>
                <w:lang w:eastAsia="fi-FI"/>
              </w:rPr>
            </w:pPr>
          </w:p>
        </w:tc>
        <w:tc>
          <w:tcPr>
            <w:tcW w:w="7938" w:type="dxa"/>
          </w:tcPr>
          <w:p w14:paraId="61696D94" w14:textId="77777777" w:rsidR="00C907D4" w:rsidRPr="00E033A9" w:rsidRDefault="00C907D4" w:rsidP="007D5AB0">
            <w:pPr>
              <w:jc w:val="left"/>
              <w:rPr>
                <w:rFonts w:cs="Arial"/>
                <w:szCs w:val="20"/>
              </w:rPr>
            </w:pPr>
            <w:r w:rsidRPr="00222262">
              <w:rPr>
                <w:rFonts w:cs="Arial"/>
                <w:bCs/>
                <w:szCs w:val="20"/>
                <w:u w:val="single"/>
              </w:rPr>
              <w:t>Target 9</w:t>
            </w:r>
            <w:r w:rsidRPr="00E033A9">
              <w:rPr>
                <w:rFonts w:cs="Arial"/>
                <w:szCs w:val="20"/>
              </w:rPr>
              <w:t xml:space="preserve"> </w:t>
            </w:r>
            <w:r w:rsidRPr="00E033A9">
              <w:rPr>
                <w:rFonts w:cs="Arial"/>
                <w:szCs w:val="20"/>
              </w:rPr>
              <w:br/>
              <w:t>By 2020, invasive alien species and pathways are identified and prioritized, priority species are controlled or eradicated, and measures are in place to manage pathways to prevent their introduction and establishment.</w:t>
            </w:r>
          </w:p>
        </w:tc>
      </w:tr>
      <w:tr w:rsidR="00C907D4" w:rsidRPr="004D38E8" w14:paraId="5F683C7F" w14:textId="77777777" w:rsidTr="00350364">
        <w:trPr>
          <w:trHeight w:val="96"/>
        </w:trPr>
        <w:tc>
          <w:tcPr>
            <w:tcW w:w="1668" w:type="dxa"/>
            <w:vMerge/>
          </w:tcPr>
          <w:p w14:paraId="5333F9D6" w14:textId="77777777" w:rsidR="00C907D4" w:rsidRPr="00E033A9" w:rsidRDefault="00C907D4" w:rsidP="00350364">
            <w:pPr>
              <w:rPr>
                <w:rFonts w:cs="Arial"/>
                <w:szCs w:val="20"/>
              </w:rPr>
            </w:pPr>
          </w:p>
        </w:tc>
        <w:tc>
          <w:tcPr>
            <w:tcW w:w="5103" w:type="dxa"/>
            <w:vMerge/>
          </w:tcPr>
          <w:p w14:paraId="0C0455DF" w14:textId="77777777" w:rsidR="00C907D4" w:rsidRPr="00E033A9" w:rsidRDefault="00C907D4" w:rsidP="007D5AB0">
            <w:pPr>
              <w:jc w:val="left"/>
              <w:rPr>
                <w:rFonts w:eastAsia="Times New Roman" w:cs="Arial"/>
                <w:szCs w:val="20"/>
                <w:lang w:eastAsia="fi-FI"/>
              </w:rPr>
            </w:pPr>
          </w:p>
        </w:tc>
        <w:tc>
          <w:tcPr>
            <w:tcW w:w="7938" w:type="dxa"/>
          </w:tcPr>
          <w:p w14:paraId="1D5EF84C" w14:textId="77777777" w:rsidR="00C907D4" w:rsidRPr="00E033A9" w:rsidRDefault="00C907D4" w:rsidP="007D5AB0">
            <w:pPr>
              <w:jc w:val="left"/>
              <w:rPr>
                <w:rFonts w:cs="Arial"/>
                <w:szCs w:val="20"/>
              </w:rPr>
            </w:pPr>
            <w:r w:rsidRPr="00222262">
              <w:rPr>
                <w:rFonts w:cs="Arial"/>
                <w:bCs/>
                <w:szCs w:val="20"/>
                <w:u w:val="single"/>
              </w:rPr>
              <w:t>Target 10</w:t>
            </w:r>
            <w:r w:rsidRPr="00E033A9">
              <w:rPr>
                <w:rFonts w:cs="Arial"/>
                <w:szCs w:val="20"/>
              </w:rPr>
              <w:t xml:space="preserve"> </w:t>
            </w:r>
            <w:r w:rsidRPr="00E033A9">
              <w:rPr>
                <w:rFonts w:cs="Arial"/>
                <w:szCs w:val="20"/>
              </w:rPr>
              <w:br/>
              <w:t>By 2015, the multiple anthropogenic pressures on coral reefs, and other vulnerable ecosystems impacted by climate change or ocean acidification are minimized, so as to maintain their integrity and functioning.</w:t>
            </w:r>
          </w:p>
        </w:tc>
      </w:tr>
      <w:tr w:rsidR="00C907D4" w:rsidRPr="004D38E8" w14:paraId="0F8B30B6" w14:textId="77777777" w:rsidTr="00350364">
        <w:trPr>
          <w:trHeight w:val="117"/>
        </w:trPr>
        <w:tc>
          <w:tcPr>
            <w:tcW w:w="1668" w:type="dxa"/>
            <w:vMerge/>
          </w:tcPr>
          <w:p w14:paraId="3CE5B984" w14:textId="77777777" w:rsidR="00C907D4" w:rsidRPr="00E033A9" w:rsidRDefault="00C907D4" w:rsidP="00C907D4">
            <w:pPr>
              <w:rPr>
                <w:rFonts w:cs="Arial"/>
                <w:szCs w:val="20"/>
              </w:rPr>
            </w:pPr>
          </w:p>
        </w:tc>
        <w:tc>
          <w:tcPr>
            <w:tcW w:w="5103" w:type="dxa"/>
            <w:vMerge w:val="restart"/>
          </w:tcPr>
          <w:p w14:paraId="540ACD93" w14:textId="77777777" w:rsidR="00C907D4" w:rsidRPr="00E033A9" w:rsidRDefault="00A940DD" w:rsidP="007D5AB0">
            <w:pPr>
              <w:jc w:val="left"/>
              <w:rPr>
                <w:rFonts w:cs="Arial"/>
                <w:szCs w:val="20"/>
              </w:rPr>
            </w:pPr>
            <w:hyperlink r:id="rId51" w:anchor="GoalC" w:history="1">
              <w:r w:rsidR="00C907D4" w:rsidRPr="00B1590B">
                <w:rPr>
                  <w:rFonts w:eastAsia="Times New Roman" w:cs="Arial"/>
                  <w:szCs w:val="20"/>
                  <w:u w:val="single"/>
                  <w:lang w:eastAsia="fi-FI"/>
                </w:rPr>
                <w:t>Strategic Goal C</w:t>
              </w:r>
            </w:hyperlink>
            <w:r w:rsidR="00C907D4" w:rsidRPr="00B1590B">
              <w:rPr>
                <w:rFonts w:eastAsia="Times New Roman" w:cs="Arial"/>
                <w:szCs w:val="20"/>
                <w:lang w:eastAsia="fi-FI"/>
              </w:rPr>
              <w:t xml:space="preserve">: </w:t>
            </w:r>
            <w:r w:rsidR="00C907D4" w:rsidRPr="00E033A9">
              <w:rPr>
                <w:rFonts w:eastAsia="Times New Roman" w:cs="Arial"/>
                <w:szCs w:val="20"/>
                <w:lang w:eastAsia="fi-FI"/>
              </w:rPr>
              <w:t>To improve the status of biodiversity by safeguarding ecosystems, species and genetic diversity</w:t>
            </w:r>
          </w:p>
        </w:tc>
        <w:tc>
          <w:tcPr>
            <w:tcW w:w="7938" w:type="dxa"/>
          </w:tcPr>
          <w:p w14:paraId="3D7D6B53" w14:textId="77777777" w:rsidR="00C907D4" w:rsidRPr="00E033A9" w:rsidRDefault="00C907D4" w:rsidP="007D5AB0">
            <w:pPr>
              <w:jc w:val="left"/>
              <w:rPr>
                <w:rFonts w:cs="Arial"/>
                <w:szCs w:val="20"/>
              </w:rPr>
            </w:pPr>
            <w:r w:rsidRPr="00222262">
              <w:rPr>
                <w:rFonts w:cs="Arial"/>
                <w:bCs/>
                <w:szCs w:val="20"/>
                <w:u w:val="single"/>
              </w:rPr>
              <w:t>Target 11</w:t>
            </w:r>
            <w:r w:rsidRPr="00E033A9">
              <w:rPr>
                <w:rFonts w:cs="Arial"/>
                <w:szCs w:val="20"/>
              </w:rPr>
              <w:br/>
              <w:t>By 2020, at least 17 per cent of terrestrial and inland water, and 10 per cent of coastal and marine areas, especially areas of particular importance for biodiversity and ecosystem services, are conserved through effectively and equitably managed, ecologically representative and well connected systems of protected areas and other effective area-based conservation measures, and integrated into the wider landscapes and seascapes</w:t>
            </w:r>
            <w:r w:rsidR="00A85FB3">
              <w:rPr>
                <w:rFonts w:cs="Arial"/>
                <w:szCs w:val="20"/>
              </w:rPr>
              <w:t>.</w:t>
            </w:r>
          </w:p>
        </w:tc>
      </w:tr>
      <w:tr w:rsidR="00C907D4" w:rsidRPr="004D38E8" w14:paraId="67E59F12" w14:textId="77777777" w:rsidTr="00350364">
        <w:trPr>
          <w:trHeight w:val="113"/>
        </w:trPr>
        <w:tc>
          <w:tcPr>
            <w:tcW w:w="1668" w:type="dxa"/>
            <w:vMerge/>
          </w:tcPr>
          <w:p w14:paraId="69D87C9F" w14:textId="77777777" w:rsidR="00C907D4" w:rsidRPr="00E033A9" w:rsidRDefault="00C907D4" w:rsidP="00350364">
            <w:pPr>
              <w:rPr>
                <w:rFonts w:cs="Arial"/>
                <w:szCs w:val="20"/>
              </w:rPr>
            </w:pPr>
          </w:p>
        </w:tc>
        <w:tc>
          <w:tcPr>
            <w:tcW w:w="5103" w:type="dxa"/>
            <w:vMerge/>
          </w:tcPr>
          <w:p w14:paraId="3131DD0B" w14:textId="77777777" w:rsidR="00C907D4" w:rsidRPr="00E033A9" w:rsidRDefault="00C907D4" w:rsidP="007D5AB0">
            <w:pPr>
              <w:jc w:val="left"/>
              <w:rPr>
                <w:rFonts w:eastAsia="Times New Roman" w:cs="Arial"/>
                <w:szCs w:val="20"/>
                <w:lang w:eastAsia="fi-FI"/>
              </w:rPr>
            </w:pPr>
          </w:p>
        </w:tc>
        <w:tc>
          <w:tcPr>
            <w:tcW w:w="7938" w:type="dxa"/>
          </w:tcPr>
          <w:p w14:paraId="60F9BD72" w14:textId="77777777" w:rsidR="00C907D4" w:rsidRPr="00E033A9" w:rsidRDefault="00C907D4" w:rsidP="007D5AB0">
            <w:pPr>
              <w:jc w:val="left"/>
              <w:rPr>
                <w:rFonts w:cs="Arial"/>
                <w:szCs w:val="20"/>
              </w:rPr>
            </w:pPr>
            <w:r w:rsidRPr="00222262">
              <w:rPr>
                <w:rFonts w:cs="Arial"/>
                <w:bCs/>
                <w:szCs w:val="20"/>
                <w:u w:val="single"/>
              </w:rPr>
              <w:t>Target 12</w:t>
            </w:r>
            <w:r w:rsidRPr="00E033A9">
              <w:rPr>
                <w:rFonts w:cs="Arial"/>
                <w:szCs w:val="20"/>
              </w:rPr>
              <w:br/>
              <w:t>By 2020 the extinction of known threatened species has been prevented and their conservation status, particularly of those most in decline, has been improved and sustained.</w:t>
            </w:r>
          </w:p>
        </w:tc>
      </w:tr>
      <w:tr w:rsidR="00C907D4" w:rsidRPr="004D38E8" w14:paraId="6ED4516A" w14:textId="77777777" w:rsidTr="00350364">
        <w:trPr>
          <w:trHeight w:val="1473"/>
        </w:trPr>
        <w:tc>
          <w:tcPr>
            <w:tcW w:w="1668" w:type="dxa"/>
            <w:vMerge/>
          </w:tcPr>
          <w:p w14:paraId="6F145B84" w14:textId="77777777" w:rsidR="00C907D4" w:rsidRPr="00E033A9" w:rsidRDefault="00C907D4" w:rsidP="00350364">
            <w:pPr>
              <w:rPr>
                <w:rFonts w:cs="Arial"/>
                <w:szCs w:val="20"/>
              </w:rPr>
            </w:pPr>
          </w:p>
        </w:tc>
        <w:tc>
          <w:tcPr>
            <w:tcW w:w="5103" w:type="dxa"/>
            <w:vMerge/>
          </w:tcPr>
          <w:p w14:paraId="7B07B8F5" w14:textId="77777777" w:rsidR="00C907D4" w:rsidRPr="00E033A9" w:rsidRDefault="00C907D4" w:rsidP="007D5AB0">
            <w:pPr>
              <w:jc w:val="left"/>
              <w:rPr>
                <w:rFonts w:eastAsia="Times New Roman" w:cs="Arial"/>
                <w:szCs w:val="20"/>
                <w:lang w:eastAsia="fi-FI"/>
              </w:rPr>
            </w:pPr>
          </w:p>
        </w:tc>
        <w:tc>
          <w:tcPr>
            <w:tcW w:w="7938" w:type="dxa"/>
          </w:tcPr>
          <w:p w14:paraId="724F7F52" w14:textId="77777777" w:rsidR="00C907D4" w:rsidRPr="00E033A9" w:rsidRDefault="00C907D4" w:rsidP="007D5AB0">
            <w:pPr>
              <w:jc w:val="left"/>
              <w:rPr>
                <w:rFonts w:cs="Arial"/>
                <w:szCs w:val="20"/>
              </w:rPr>
            </w:pPr>
            <w:r w:rsidRPr="00222262">
              <w:rPr>
                <w:rFonts w:cs="Arial"/>
                <w:bCs/>
                <w:szCs w:val="20"/>
                <w:u w:val="single"/>
              </w:rPr>
              <w:t>Target 13</w:t>
            </w:r>
            <w:r w:rsidRPr="00E033A9">
              <w:rPr>
                <w:rFonts w:cs="Arial"/>
                <w:szCs w:val="20"/>
              </w:rPr>
              <w:t xml:space="preserve"> </w:t>
            </w:r>
            <w:r w:rsidRPr="00E033A9">
              <w:rPr>
                <w:rFonts w:cs="Arial"/>
                <w:szCs w:val="20"/>
              </w:rPr>
              <w:br/>
              <w:t>By 2020, the genetic diversity of cultivated plants and farmed and domesticated animals and of wild relatives, including other socioeconomically as well as culturally valuable species, is maintained, and strategies have been developed and implemented for minimizing genetic erosion and safeguarding their genetic diversity.</w:t>
            </w:r>
          </w:p>
        </w:tc>
      </w:tr>
      <w:tr w:rsidR="00C907D4" w:rsidRPr="004D38E8" w14:paraId="6CB89E84" w14:textId="77777777" w:rsidTr="00350364">
        <w:trPr>
          <w:trHeight w:val="87"/>
        </w:trPr>
        <w:tc>
          <w:tcPr>
            <w:tcW w:w="1668" w:type="dxa"/>
            <w:vMerge/>
          </w:tcPr>
          <w:p w14:paraId="62444D9C" w14:textId="77777777" w:rsidR="00C907D4" w:rsidRPr="00E033A9" w:rsidRDefault="00C907D4" w:rsidP="00350364">
            <w:pPr>
              <w:rPr>
                <w:rFonts w:cs="Arial"/>
                <w:szCs w:val="20"/>
              </w:rPr>
            </w:pPr>
          </w:p>
        </w:tc>
        <w:tc>
          <w:tcPr>
            <w:tcW w:w="5103" w:type="dxa"/>
            <w:vMerge w:val="restart"/>
          </w:tcPr>
          <w:p w14:paraId="71624E7B" w14:textId="77777777" w:rsidR="00C907D4" w:rsidRPr="00E033A9" w:rsidRDefault="00A940DD" w:rsidP="007D5AB0">
            <w:pPr>
              <w:jc w:val="left"/>
              <w:rPr>
                <w:rFonts w:cs="Arial"/>
                <w:szCs w:val="20"/>
              </w:rPr>
            </w:pPr>
            <w:hyperlink r:id="rId52" w:anchor="GoalD" w:history="1">
              <w:r w:rsidR="00C907D4" w:rsidRPr="00B1590B">
                <w:rPr>
                  <w:rFonts w:eastAsia="Times New Roman" w:cs="Arial"/>
                  <w:szCs w:val="20"/>
                  <w:u w:val="single"/>
                  <w:lang w:eastAsia="fi-FI"/>
                </w:rPr>
                <w:t>Strategic Goal D</w:t>
              </w:r>
            </w:hyperlink>
            <w:r w:rsidR="00C907D4" w:rsidRPr="00B1590B">
              <w:rPr>
                <w:rFonts w:eastAsia="Times New Roman" w:cs="Arial"/>
                <w:szCs w:val="20"/>
                <w:lang w:eastAsia="fi-FI"/>
              </w:rPr>
              <w:t xml:space="preserve">: </w:t>
            </w:r>
            <w:r w:rsidR="00C907D4" w:rsidRPr="00E033A9">
              <w:rPr>
                <w:rFonts w:eastAsia="Times New Roman" w:cs="Arial"/>
                <w:szCs w:val="20"/>
                <w:lang w:eastAsia="fi-FI"/>
              </w:rPr>
              <w:t>Enhance the benefits to all from biodiversity and ecosystem services</w:t>
            </w:r>
          </w:p>
        </w:tc>
        <w:tc>
          <w:tcPr>
            <w:tcW w:w="7938" w:type="dxa"/>
          </w:tcPr>
          <w:p w14:paraId="6369CBB4" w14:textId="77777777" w:rsidR="00C907D4" w:rsidRPr="00E033A9" w:rsidRDefault="00C907D4" w:rsidP="007D5AB0">
            <w:pPr>
              <w:jc w:val="left"/>
              <w:rPr>
                <w:rFonts w:cs="Arial"/>
                <w:szCs w:val="20"/>
              </w:rPr>
            </w:pPr>
            <w:r w:rsidRPr="00222262">
              <w:rPr>
                <w:rFonts w:cs="Arial"/>
                <w:bCs/>
                <w:szCs w:val="20"/>
                <w:u w:val="single"/>
              </w:rPr>
              <w:t>Target 14</w:t>
            </w:r>
            <w:r w:rsidRPr="00222262">
              <w:rPr>
                <w:rFonts w:cs="Arial"/>
                <w:szCs w:val="20"/>
                <w:u w:val="single"/>
              </w:rPr>
              <w:t xml:space="preserve"> </w:t>
            </w:r>
            <w:r w:rsidRPr="00E033A9">
              <w:rPr>
                <w:rFonts w:cs="Arial"/>
                <w:szCs w:val="20"/>
              </w:rPr>
              <w:br/>
              <w:t>By 2020, ecosystems that provide essential services, including services related to water, and contribute to health, livelihoods and well-being, are restored and safeguarded, taking into account the needs of women, indigenous and local communities, and the poor and vulnerable.</w:t>
            </w:r>
          </w:p>
        </w:tc>
      </w:tr>
      <w:tr w:rsidR="00C907D4" w:rsidRPr="004D38E8" w14:paraId="2E5045A1" w14:textId="77777777" w:rsidTr="00350364">
        <w:trPr>
          <w:trHeight w:val="84"/>
        </w:trPr>
        <w:tc>
          <w:tcPr>
            <w:tcW w:w="1668" w:type="dxa"/>
            <w:vMerge/>
          </w:tcPr>
          <w:p w14:paraId="01A61DE6" w14:textId="77777777" w:rsidR="00C907D4" w:rsidRPr="00E033A9" w:rsidRDefault="00C907D4" w:rsidP="00350364">
            <w:pPr>
              <w:rPr>
                <w:rFonts w:cs="Arial"/>
                <w:szCs w:val="20"/>
              </w:rPr>
            </w:pPr>
          </w:p>
        </w:tc>
        <w:tc>
          <w:tcPr>
            <w:tcW w:w="5103" w:type="dxa"/>
            <w:vMerge/>
          </w:tcPr>
          <w:p w14:paraId="5CD5C26A" w14:textId="77777777" w:rsidR="00C907D4" w:rsidRPr="00E033A9" w:rsidRDefault="00C907D4" w:rsidP="007D5AB0">
            <w:pPr>
              <w:jc w:val="left"/>
              <w:rPr>
                <w:rFonts w:eastAsia="Times New Roman" w:cs="Arial"/>
                <w:szCs w:val="20"/>
                <w:lang w:eastAsia="fi-FI"/>
              </w:rPr>
            </w:pPr>
          </w:p>
        </w:tc>
        <w:tc>
          <w:tcPr>
            <w:tcW w:w="7938" w:type="dxa"/>
          </w:tcPr>
          <w:p w14:paraId="0F904FC1" w14:textId="77777777" w:rsidR="00C907D4" w:rsidRPr="00E033A9" w:rsidRDefault="00C907D4" w:rsidP="007D5AB0">
            <w:pPr>
              <w:jc w:val="left"/>
              <w:rPr>
                <w:rFonts w:cs="Arial"/>
                <w:szCs w:val="20"/>
              </w:rPr>
            </w:pPr>
            <w:r w:rsidRPr="00222262">
              <w:rPr>
                <w:rFonts w:cs="Arial"/>
                <w:bCs/>
                <w:szCs w:val="20"/>
                <w:u w:val="single"/>
              </w:rPr>
              <w:t>Target 15</w:t>
            </w:r>
            <w:r w:rsidRPr="00E033A9">
              <w:rPr>
                <w:rFonts w:cs="Arial"/>
                <w:szCs w:val="20"/>
              </w:rPr>
              <w:br/>
              <w:t>By 2020, ecosystem resilience and the contribution of biodiversity to carbon stocks has been enhanced, through conservation and restoration, including restoration of at least 15 per cent of degraded ecosystems, thereby contributing to climate change mitigation and adaptation and to combating desertification.</w:t>
            </w:r>
          </w:p>
        </w:tc>
      </w:tr>
      <w:tr w:rsidR="00C907D4" w:rsidRPr="004D38E8" w14:paraId="0CD0F224" w14:textId="77777777" w:rsidTr="00350364">
        <w:trPr>
          <w:trHeight w:val="955"/>
        </w:trPr>
        <w:tc>
          <w:tcPr>
            <w:tcW w:w="1668" w:type="dxa"/>
            <w:vMerge/>
          </w:tcPr>
          <w:p w14:paraId="588BF2E6" w14:textId="77777777" w:rsidR="00C907D4" w:rsidRPr="00E033A9" w:rsidRDefault="00C907D4" w:rsidP="00350364">
            <w:pPr>
              <w:rPr>
                <w:rFonts w:cs="Arial"/>
                <w:szCs w:val="20"/>
              </w:rPr>
            </w:pPr>
          </w:p>
        </w:tc>
        <w:tc>
          <w:tcPr>
            <w:tcW w:w="5103" w:type="dxa"/>
            <w:vMerge/>
          </w:tcPr>
          <w:p w14:paraId="0BF2515A" w14:textId="77777777" w:rsidR="00C907D4" w:rsidRPr="00E033A9" w:rsidRDefault="00C907D4" w:rsidP="007D5AB0">
            <w:pPr>
              <w:jc w:val="left"/>
              <w:rPr>
                <w:rFonts w:eastAsia="Times New Roman" w:cs="Arial"/>
                <w:szCs w:val="20"/>
                <w:lang w:eastAsia="fi-FI"/>
              </w:rPr>
            </w:pPr>
          </w:p>
        </w:tc>
        <w:tc>
          <w:tcPr>
            <w:tcW w:w="7938" w:type="dxa"/>
          </w:tcPr>
          <w:p w14:paraId="6A279D78" w14:textId="77777777" w:rsidR="00C907D4" w:rsidRPr="00E033A9" w:rsidRDefault="00C907D4" w:rsidP="007D5AB0">
            <w:pPr>
              <w:jc w:val="left"/>
              <w:rPr>
                <w:rFonts w:cs="Arial"/>
                <w:szCs w:val="20"/>
              </w:rPr>
            </w:pPr>
            <w:r w:rsidRPr="00222262">
              <w:rPr>
                <w:rFonts w:cs="Arial"/>
                <w:bCs/>
                <w:szCs w:val="20"/>
                <w:u w:val="single"/>
              </w:rPr>
              <w:t>Target 16</w:t>
            </w:r>
            <w:r w:rsidRPr="00E033A9">
              <w:rPr>
                <w:rFonts w:cs="Arial"/>
                <w:szCs w:val="20"/>
              </w:rPr>
              <w:br/>
              <w:t>By 2015, the Nagoya Protocol on Access to Genetic Resources and the Fair and Equitable Sharing of Benefits Arising from their Utilization is in force and operational, consistent with national legislation.</w:t>
            </w:r>
          </w:p>
        </w:tc>
      </w:tr>
      <w:tr w:rsidR="00C907D4" w:rsidRPr="004D38E8" w14:paraId="5D942229" w14:textId="77777777" w:rsidTr="00350364">
        <w:trPr>
          <w:trHeight w:val="198"/>
        </w:trPr>
        <w:tc>
          <w:tcPr>
            <w:tcW w:w="1668" w:type="dxa"/>
            <w:vMerge/>
          </w:tcPr>
          <w:p w14:paraId="46E617FC" w14:textId="77777777" w:rsidR="00C907D4" w:rsidRPr="00E033A9" w:rsidRDefault="00C907D4" w:rsidP="00350364">
            <w:pPr>
              <w:rPr>
                <w:rFonts w:cs="Arial"/>
                <w:szCs w:val="20"/>
              </w:rPr>
            </w:pPr>
          </w:p>
        </w:tc>
        <w:tc>
          <w:tcPr>
            <w:tcW w:w="5103" w:type="dxa"/>
            <w:vMerge w:val="restart"/>
          </w:tcPr>
          <w:p w14:paraId="0432EE46" w14:textId="77777777" w:rsidR="00C907D4" w:rsidRPr="00E033A9" w:rsidRDefault="00A940DD" w:rsidP="007D5AB0">
            <w:pPr>
              <w:spacing w:before="100" w:beforeAutospacing="1" w:after="100" w:afterAutospacing="1"/>
              <w:ind w:left="33"/>
              <w:jc w:val="left"/>
              <w:rPr>
                <w:rFonts w:eastAsia="Times New Roman" w:cs="Arial"/>
                <w:szCs w:val="20"/>
                <w:lang w:eastAsia="fi-FI"/>
              </w:rPr>
            </w:pPr>
            <w:hyperlink r:id="rId53" w:anchor="GoalE" w:history="1">
              <w:r w:rsidR="00C907D4" w:rsidRPr="00B1590B">
                <w:rPr>
                  <w:rFonts w:eastAsia="Times New Roman" w:cs="Arial"/>
                  <w:szCs w:val="20"/>
                  <w:u w:val="single"/>
                  <w:lang w:eastAsia="fi-FI"/>
                </w:rPr>
                <w:t>Strategic Goal E</w:t>
              </w:r>
            </w:hyperlink>
            <w:r w:rsidR="00C907D4" w:rsidRPr="00E033A9">
              <w:rPr>
                <w:rFonts w:eastAsia="Times New Roman" w:cs="Arial"/>
                <w:szCs w:val="20"/>
                <w:lang w:eastAsia="fi-FI"/>
              </w:rPr>
              <w:t xml:space="preserve">: Enhance implementation through </w:t>
            </w:r>
            <w:r w:rsidR="00C907D4" w:rsidRPr="00E033A9">
              <w:rPr>
                <w:rFonts w:eastAsia="Times New Roman" w:cs="Arial"/>
                <w:szCs w:val="20"/>
                <w:lang w:eastAsia="fi-FI"/>
              </w:rPr>
              <w:lastRenderedPageBreak/>
              <w:t>participatory planning, knowledge management and capacity building</w:t>
            </w:r>
          </w:p>
          <w:p w14:paraId="30EBB119" w14:textId="77777777" w:rsidR="00C907D4" w:rsidRPr="00E033A9" w:rsidRDefault="00C907D4" w:rsidP="007D5AB0">
            <w:pPr>
              <w:jc w:val="left"/>
              <w:rPr>
                <w:rFonts w:cs="Arial"/>
                <w:szCs w:val="20"/>
              </w:rPr>
            </w:pPr>
          </w:p>
        </w:tc>
        <w:tc>
          <w:tcPr>
            <w:tcW w:w="7938" w:type="dxa"/>
          </w:tcPr>
          <w:p w14:paraId="5CF5D25D" w14:textId="77777777" w:rsidR="00C907D4" w:rsidRPr="00E033A9" w:rsidRDefault="00C907D4" w:rsidP="007D5AB0">
            <w:pPr>
              <w:jc w:val="left"/>
              <w:rPr>
                <w:rFonts w:cs="Arial"/>
                <w:szCs w:val="20"/>
              </w:rPr>
            </w:pPr>
            <w:r w:rsidRPr="00222262">
              <w:rPr>
                <w:rFonts w:eastAsia="Times New Roman" w:cs="Arial"/>
                <w:bCs/>
                <w:szCs w:val="20"/>
                <w:u w:val="single"/>
                <w:lang w:eastAsia="fi-FI"/>
              </w:rPr>
              <w:lastRenderedPageBreak/>
              <w:t>Target 17</w:t>
            </w:r>
            <w:r w:rsidRPr="00E033A9">
              <w:rPr>
                <w:rFonts w:eastAsia="Times New Roman" w:cs="Arial"/>
                <w:szCs w:val="20"/>
                <w:lang w:eastAsia="fi-FI"/>
              </w:rPr>
              <w:br/>
            </w:r>
            <w:r w:rsidRPr="00E033A9">
              <w:rPr>
                <w:rFonts w:eastAsia="Times New Roman" w:cs="Arial"/>
                <w:szCs w:val="20"/>
                <w:lang w:eastAsia="fi-FI"/>
              </w:rPr>
              <w:lastRenderedPageBreak/>
              <w:t xml:space="preserve">By 2015 each Party has developed, adopted as a policy instrument, and has commenced implementing an effective, participatory and updated national biodiversity strategy and action plan. </w:t>
            </w:r>
          </w:p>
        </w:tc>
      </w:tr>
      <w:tr w:rsidR="00C907D4" w:rsidRPr="004D38E8" w14:paraId="6400EA0E" w14:textId="77777777" w:rsidTr="00350364">
        <w:trPr>
          <w:trHeight w:val="198"/>
        </w:trPr>
        <w:tc>
          <w:tcPr>
            <w:tcW w:w="1668" w:type="dxa"/>
            <w:vMerge/>
          </w:tcPr>
          <w:p w14:paraId="16EF59B6" w14:textId="77777777" w:rsidR="00C907D4" w:rsidRPr="00E033A9" w:rsidRDefault="00C907D4" w:rsidP="00350364">
            <w:pPr>
              <w:rPr>
                <w:rFonts w:cs="Arial"/>
                <w:szCs w:val="20"/>
              </w:rPr>
            </w:pPr>
          </w:p>
        </w:tc>
        <w:tc>
          <w:tcPr>
            <w:tcW w:w="5103" w:type="dxa"/>
            <w:vMerge/>
          </w:tcPr>
          <w:p w14:paraId="77515449" w14:textId="77777777" w:rsidR="00C907D4" w:rsidRPr="00E033A9" w:rsidRDefault="00C907D4" w:rsidP="007D5AB0">
            <w:pPr>
              <w:spacing w:before="100" w:beforeAutospacing="1" w:after="100" w:afterAutospacing="1"/>
              <w:ind w:left="360"/>
              <w:jc w:val="left"/>
              <w:rPr>
                <w:rFonts w:eastAsia="Times New Roman" w:cs="Arial"/>
                <w:szCs w:val="20"/>
                <w:lang w:eastAsia="fi-FI"/>
              </w:rPr>
            </w:pPr>
          </w:p>
        </w:tc>
        <w:tc>
          <w:tcPr>
            <w:tcW w:w="7938" w:type="dxa"/>
          </w:tcPr>
          <w:p w14:paraId="061B6511" w14:textId="77777777" w:rsidR="00C907D4" w:rsidRPr="00E033A9" w:rsidRDefault="00C907D4" w:rsidP="007D5AB0">
            <w:pPr>
              <w:jc w:val="left"/>
              <w:rPr>
                <w:rFonts w:cs="Arial"/>
                <w:szCs w:val="20"/>
              </w:rPr>
            </w:pPr>
            <w:r w:rsidRPr="00222262">
              <w:rPr>
                <w:rFonts w:cs="Arial"/>
                <w:bCs/>
                <w:szCs w:val="20"/>
                <w:u w:val="single"/>
              </w:rPr>
              <w:t>Target 18</w:t>
            </w:r>
            <w:r w:rsidRPr="00E033A9">
              <w:rPr>
                <w:rFonts w:cs="Arial"/>
                <w:szCs w:val="20"/>
              </w:rPr>
              <w:t xml:space="preserve"> </w:t>
            </w:r>
            <w:r w:rsidRPr="00E033A9">
              <w:rPr>
                <w:rFonts w:cs="Arial"/>
                <w:szCs w:val="20"/>
              </w:rPr>
              <w:br/>
              <w:t>By 2020, the traditional knowledge, innovations and practices of indigenous and local communities relevant for the conservation and sustainable use of biodiversity, and their customary use of biological resources, are respected, subject to national legislation and relevant international obligations, and fully integrated and reflected in the implementation of the Convention with the full and effective participation of indigenous and local communities, at all relevant levels.</w:t>
            </w:r>
          </w:p>
        </w:tc>
      </w:tr>
      <w:tr w:rsidR="00C907D4" w:rsidRPr="004D38E8" w14:paraId="385063D8" w14:textId="77777777" w:rsidTr="00350364">
        <w:trPr>
          <w:trHeight w:val="198"/>
        </w:trPr>
        <w:tc>
          <w:tcPr>
            <w:tcW w:w="1668" w:type="dxa"/>
            <w:vMerge/>
          </w:tcPr>
          <w:p w14:paraId="122013B9" w14:textId="77777777" w:rsidR="00C907D4" w:rsidRPr="00E033A9" w:rsidRDefault="00C907D4" w:rsidP="00350364">
            <w:pPr>
              <w:rPr>
                <w:rFonts w:cs="Arial"/>
                <w:szCs w:val="20"/>
              </w:rPr>
            </w:pPr>
          </w:p>
        </w:tc>
        <w:tc>
          <w:tcPr>
            <w:tcW w:w="5103" w:type="dxa"/>
            <w:vMerge/>
          </w:tcPr>
          <w:p w14:paraId="73A1649D" w14:textId="77777777" w:rsidR="00C907D4" w:rsidRPr="00E033A9" w:rsidRDefault="00C907D4" w:rsidP="007D5AB0">
            <w:pPr>
              <w:spacing w:before="100" w:beforeAutospacing="1" w:after="100" w:afterAutospacing="1"/>
              <w:ind w:left="360"/>
              <w:jc w:val="left"/>
              <w:rPr>
                <w:rFonts w:eastAsia="Times New Roman" w:cs="Arial"/>
                <w:szCs w:val="20"/>
                <w:lang w:eastAsia="fi-FI"/>
              </w:rPr>
            </w:pPr>
          </w:p>
        </w:tc>
        <w:tc>
          <w:tcPr>
            <w:tcW w:w="7938" w:type="dxa"/>
          </w:tcPr>
          <w:p w14:paraId="119DD506" w14:textId="77777777" w:rsidR="00C907D4" w:rsidRPr="00E033A9" w:rsidRDefault="00C907D4" w:rsidP="007D5AB0">
            <w:pPr>
              <w:jc w:val="left"/>
              <w:rPr>
                <w:rFonts w:eastAsia="Times New Roman" w:cs="Arial"/>
                <w:szCs w:val="20"/>
                <w:lang w:eastAsia="fi-FI"/>
              </w:rPr>
            </w:pPr>
            <w:r w:rsidRPr="00222262">
              <w:rPr>
                <w:rFonts w:eastAsia="Times New Roman" w:cs="Arial"/>
                <w:bCs/>
                <w:szCs w:val="20"/>
                <w:u w:val="single"/>
                <w:lang w:eastAsia="fi-FI"/>
              </w:rPr>
              <w:t>Target 19</w:t>
            </w:r>
            <w:r w:rsidRPr="00E033A9">
              <w:rPr>
                <w:rFonts w:eastAsia="Times New Roman" w:cs="Arial"/>
                <w:szCs w:val="20"/>
                <w:lang w:eastAsia="fi-FI"/>
              </w:rPr>
              <w:br/>
              <w:t xml:space="preserve">By 2020, knowledge, the science base and technologies relating to biodiversity, its values, functioning, status and trends, and the consequences of its loss, are improved, widely shared and transferred, and applied. </w:t>
            </w:r>
          </w:p>
          <w:p w14:paraId="6F01EF90" w14:textId="77777777" w:rsidR="00C907D4" w:rsidRPr="00E033A9" w:rsidRDefault="00C907D4" w:rsidP="007D5AB0">
            <w:pPr>
              <w:jc w:val="left"/>
              <w:rPr>
                <w:rFonts w:cs="Arial"/>
                <w:szCs w:val="20"/>
              </w:rPr>
            </w:pPr>
          </w:p>
        </w:tc>
      </w:tr>
      <w:tr w:rsidR="00C907D4" w:rsidRPr="004D38E8" w14:paraId="47F41488" w14:textId="77777777" w:rsidTr="00350364">
        <w:trPr>
          <w:trHeight w:val="1719"/>
        </w:trPr>
        <w:tc>
          <w:tcPr>
            <w:tcW w:w="1668" w:type="dxa"/>
            <w:vMerge/>
          </w:tcPr>
          <w:p w14:paraId="7F132B1C" w14:textId="77777777" w:rsidR="00C907D4" w:rsidRPr="00E033A9" w:rsidRDefault="00C907D4" w:rsidP="00350364">
            <w:pPr>
              <w:rPr>
                <w:rFonts w:cs="Arial"/>
                <w:szCs w:val="20"/>
              </w:rPr>
            </w:pPr>
          </w:p>
        </w:tc>
        <w:tc>
          <w:tcPr>
            <w:tcW w:w="5103" w:type="dxa"/>
            <w:vMerge/>
          </w:tcPr>
          <w:p w14:paraId="1D69C29E" w14:textId="77777777" w:rsidR="00C907D4" w:rsidRPr="00E033A9" w:rsidRDefault="00C907D4" w:rsidP="007D5AB0">
            <w:pPr>
              <w:spacing w:before="100" w:beforeAutospacing="1" w:after="100" w:afterAutospacing="1"/>
              <w:ind w:left="360"/>
              <w:jc w:val="left"/>
              <w:rPr>
                <w:rFonts w:eastAsia="Times New Roman" w:cs="Arial"/>
                <w:szCs w:val="20"/>
                <w:lang w:eastAsia="fi-FI"/>
              </w:rPr>
            </w:pPr>
          </w:p>
        </w:tc>
        <w:tc>
          <w:tcPr>
            <w:tcW w:w="7938" w:type="dxa"/>
          </w:tcPr>
          <w:p w14:paraId="7D5BDB2C" w14:textId="77777777" w:rsidR="00C907D4" w:rsidRPr="00E033A9" w:rsidRDefault="00C907D4" w:rsidP="007D5AB0">
            <w:pPr>
              <w:jc w:val="left"/>
              <w:rPr>
                <w:rFonts w:cs="Arial"/>
                <w:szCs w:val="20"/>
              </w:rPr>
            </w:pPr>
            <w:r w:rsidRPr="00222262">
              <w:rPr>
                <w:rFonts w:cs="Arial"/>
                <w:bCs/>
                <w:szCs w:val="20"/>
                <w:u w:val="single"/>
              </w:rPr>
              <w:t>Target 20</w:t>
            </w:r>
            <w:r w:rsidRPr="00E033A9">
              <w:rPr>
                <w:rFonts w:cs="Arial"/>
                <w:szCs w:val="20"/>
              </w:rPr>
              <w:br/>
              <w:t>By 2020, at the latest, the mobilization of financial resources for effectively implementing the Strategic Plan for Biodiversity 2011-2020 from all sources, and in accordance with the consolidated and agreed process in the Strategy for Resource Mobilization, should increase substantially from the current levels. This target will be subject to changes contingent to resource needs assessments to be developed and reported by Parties.</w:t>
            </w:r>
          </w:p>
        </w:tc>
      </w:tr>
      <w:tr w:rsidR="00C907D4" w:rsidRPr="004D38E8" w14:paraId="2C99823B" w14:textId="77777777" w:rsidTr="00350364">
        <w:tc>
          <w:tcPr>
            <w:tcW w:w="1668" w:type="dxa"/>
          </w:tcPr>
          <w:p w14:paraId="79C46E75" w14:textId="77777777" w:rsidR="00C907D4" w:rsidRPr="00E033A9" w:rsidRDefault="00C907D4" w:rsidP="00350364">
            <w:pPr>
              <w:rPr>
                <w:rFonts w:cs="Arial"/>
                <w:b/>
                <w:szCs w:val="20"/>
              </w:rPr>
            </w:pPr>
            <w:r w:rsidRPr="00E033A9">
              <w:rPr>
                <w:rFonts w:cs="Arial"/>
                <w:b/>
                <w:szCs w:val="20"/>
              </w:rPr>
              <w:t>UNFCCC</w:t>
            </w:r>
          </w:p>
        </w:tc>
        <w:tc>
          <w:tcPr>
            <w:tcW w:w="5103" w:type="dxa"/>
          </w:tcPr>
          <w:p w14:paraId="7FCE8286" w14:textId="77777777" w:rsidR="00C907D4" w:rsidRPr="00E033A9" w:rsidRDefault="00C907D4" w:rsidP="007D5AB0">
            <w:pPr>
              <w:jc w:val="left"/>
              <w:rPr>
                <w:rFonts w:cs="Arial"/>
                <w:szCs w:val="20"/>
              </w:rPr>
            </w:pPr>
            <w:r w:rsidRPr="00E033A9">
              <w:rPr>
                <w:rFonts w:cs="Arial"/>
                <w:szCs w:val="20"/>
              </w:rPr>
              <w:t xml:space="preserve">To </w:t>
            </w:r>
            <w:r w:rsidRPr="00E033A9">
              <w:rPr>
                <w:rFonts w:eastAsia="Times New Roman" w:cs="Arial"/>
                <w:szCs w:val="20"/>
                <w:lang w:eastAsia="fi-FI"/>
              </w:rPr>
              <w:t>achieve stabilization of greenhouse gas concentrations in the atmosphere at a level that would prevent dangerous anthropogenic interference with the climate system.</w:t>
            </w:r>
          </w:p>
        </w:tc>
        <w:tc>
          <w:tcPr>
            <w:tcW w:w="7938" w:type="dxa"/>
          </w:tcPr>
          <w:p w14:paraId="307250FB" w14:textId="77777777" w:rsidR="00C907D4" w:rsidRPr="00E033A9" w:rsidRDefault="00C907D4" w:rsidP="007D5AB0">
            <w:pPr>
              <w:jc w:val="left"/>
              <w:rPr>
                <w:rFonts w:cs="Arial"/>
                <w:szCs w:val="20"/>
              </w:rPr>
            </w:pPr>
          </w:p>
        </w:tc>
      </w:tr>
      <w:tr w:rsidR="00C907D4" w:rsidRPr="004D38E8" w14:paraId="470315EF" w14:textId="77777777" w:rsidTr="00350364">
        <w:trPr>
          <w:trHeight w:val="2426"/>
        </w:trPr>
        <w:tc>
          <w:tcPr>
            <w:tcW w:w="1668" w:type="dxa"/>
          </w:tcPr>
          <w:p w14:paraId="1825CB22" w14:textId="77777777" w:rsidR="00C907D4" w:rsidRDefault="002C572C" w:rsidP="008765C4">
            <w:pPr>
              <w:jc w:val="left"/>
              <w:rPr>
                <w:rFonts w:cs="Arial"/>
                <w:b/>
                <w:szCs w:val="20"/>
              </w:rPr>
            </w:pPr>
            <w:r>
              <w:rPr>
                <w:rFonts w:cs="Arial"/>
                <w:b/>
                <w:szCs w:val="20"/>
              </w:rPr>
              <w:t xml:space="preserve">- </w:t>
            </w:r>
            <w:r w:rsidR="00C907D4" w:rsidRPr="00E033A9">
              <w:rPr>
                <w:rFonts w:cs="Arial"/>
                <w:b/>
                <w:szCs w:val="20"/>
              </w:rPr>
              <w:t>REDD+</w:t>
            </w:r>
          </w:p>
          <w:p w14:paraId="7CEE8594" w14:textId="77777777" w:rsidR="002C572C" w:rsidRPr="00E033A9" w:rsidRDefault="002C572C" w:rsidP="008765C4">
            <w:pPr>
              <w:jc w:val="left"/>
              <w:rPr>
                <w:rFonts w:cs="Arial"/>
                <w:b/>
                <w:szCs w:val="20"/>
              </w:rPr>
            </w:pPr>
            <w:r>
              <w:rPr>
                <w:rFonts w:cs="Arial"/>
                <w:b/>
                <w:szCs w:val="20"/>
              </w:rPr>
              <w:t>(under development under the UNFCCC)</w:t>
            </w:r>
          </w:p>
        </w:tc>
        <w:tc>
          <w:tcPr>
            <w:tcW w:w="5103" w:type="dxa"/>
          </w:tcPr>
          <w:p w14:paraId="482F9494" w14:textId="27C47F19" w:rsidR="0062051F" w:rsidRDefault="002C572C" w:rsidP="002C572C">
            <w:pPr>
              <w:jc w:val="left"/>
              <w:rPr>
                <w:rFonts w:eastAsia="Times New Roman" w:cs="Arial"/>
                <w:szCs w:val="20"/>
                <w:lang w:eastAsia="fi-FI"/>
              </w:rPr>
            </w:pPr>
            <w:r>
              <w:rPr>
                <w:szCs w:val="20"/>
              </w:rPr>
              <w:t>S</w:t>
            </w:r>
            <w:r w:rsidRPr="006E1338">
              <w:rPr>
                <w:szCs w:val="20"/>
              </w:rPr>
              <w:t>low, halt and reverse forest cover</w:t>
            </w:r>
            <w:r>
              <w:rPr>
                <w:szCs w:val="20"/>
              </w:rPr>
              <w:t xml:space="preserve"> </w:t>
            </w:r>
            <w:r w:rsidRPr="006E1338">
              <w:rPr>
                <w:szCs w:val="20"/>
              </w:rPr>
              <w:t>and carbon loss, according to national circumstances</w:t>
            </w:r>
            <w:r w:rsidR="0062051F">
              <w:rPr>
                <w:rFonts w:eastAsia="Times New Roman" w:cs="Arial"/>
                <w:szCs w:val="20"/>
                <w:lang w:eastAsia="fi-FI"/>
              </w:rPr>
              <w:t>.</w:t>
            </w:r>
          </w:p>
          <w:p w14:paraId="658781BD" w14:textId="384CB926" w:rsidR="002C572C" w:rsidRDefault="00DB1B66" w:rsidP="002C572C">
            <w:pPr>
              <w:jc w:val="left"/>
              <w:rPr>
                <w:rFonts w:eastAsia="Times New Roman" w:cs="Arial"/>
                <w:szCs w:val="20"/>
                <w:u w:val="single"/>
                <w:lang w:eastAsia="fi-FI"/>
              </w:rPr>
            </w:pPr>
            <w:r>
              <w:t>REDD+ is</w:t>
            </w:r>
            <w:r w:rsidR="0062051F">
              <w:t xml:space="preserve"> a mitigation option that developing countries can voluntarily choose to implement</w:t>
            </w:r>
            <w:r>
              <w:rPr>
                <w:rFonts w:eastAsia="Times New Roman" w:cs="Arial"/>
                <w:szCs w:val="20"/>
                <w:u w:val="single"/>
                <w:lang w:eastAsia="fi-FI"/>
              </w:rPr>
              <w:t>.</w:t>
            </w:r>
          </w:p>
          <w:p w14:paraId="1A891CFC" w14:textId="77777777" w:rsidR="008765C4" w:rsidRDefault="008765C4" w:rsidP="002C572C">
            <w:pPr>
              <w:jc w:val="left"/>
              <w:rPr>
                <w:rFonts w:eastAsia="Times New Roman" w:cs="Arial"/>
                <w:szCs w:val="20"/>
                <w:u w:val="single"/>
                <w:lang w:eastAsia="fi-FI"/>
              </w:rPr>
            </w:pPr>
          </w:p>
          <w:p w14:paraId="1929A38D" w14:textId="6D311F1F" w:rsidR="002C572C" w:rsidRPr="00E033A9" w:rsidRDefault="0062051F" w:rsidP="002C572C">
            <w:pPr>
              <w:jc w:val="left"/>
              <w:rPr>
                <w:rFonts w:eastAsia="Times New Roman" w:cs="Arial"/>
                <w:szCs w:val="20"/>
                <w:lang w:eastAsia="fi-FI"/>
              </w:rPr>
            </w:pPr>
            <w:r>
              <w:rPr>
                <w:rFonts w:eastAsia="Times New Roman" w:cs="Arial"/>
                <w:szCs w:val="20"/>
                <w:u w:val="single"/>
                <w:lang w:eastAsia="fi-FI"/>
              </w:rPr>
              <w:t>REDD+ m</w:t>
            </w:r>
            <w:r w:rsidR="002C572C" w:rsidRPr="00A605A4">
              <w:rPr>
                <w:rFonts w:eastAsia="Times New Roman" w:cs="Arial"/>
                <w:szCs w:val="20"/>
                <w:u w:val="single"/>
                <w:lang w:eastAsia="fi-FI"/>
              </w:rPr>
              <w:t>itigation actions</w:t>
            </w:r>
            <w:r w:rsidR="002C572C">
              <w:rPr>
                <w:rFonts w:eastAsia="Times New Roman" w:cs="Arial"/>
                <w:szCs w:val="20"/>
                <w:u w:val="single"/>
                <w:lang w:eastAsia="fi-FI"/>
              </w:rPr>
              <w:t xml:space="preserve"> (</w:t>
            </w:r>
            <w:r w:rsidR="002C572C" w:rsidRPr="00E033A9">
              <w:rPr>
                <w:rFonts w:eastAsia="Times New Roman" w:cs="Arial"/>
                <w:szCs w:val="20"/>
                <w:lang w:eastAsia="fi-FI"/>
              </w:rPr>
              <w:t>1/CP.16 para 70</w:t>
            </w:r>
            <w:r w:rsidR="002C572C">
              <w:rPr>
                <w:rFonts w:eastAsia="Times New Roman" w:cs="Arial"/>
                <w:szCs w:val="20"/>
                <w:lang w:eastAsia="fi-FI"/>
              </w:rPr>
              <w:t>)</w:t>
            </w:r>
          </w:p>
          <w:p w14:paraId="6D740DF2" w14:textId="77777777" w:rsidR="002C572C" w:rsidRPr="00E033A9" w:rsidRDefault="002C572C" w:rsidP="002C572C">
            <w:pPr>
              <w:jc w:val="left"/>
              <w:rPr>
                <w:rFonts w:eastAsia="Times New Roman" w:cs="Arial"/>
                <w:szCs w:val="20"/>
                <w:lang w:eastAsia="fi-FI"/>
              </w:rPr>
            </w:pPr>
            <w:r w:rsidRPr="00E033A9">
              <w:rPr>
                <w:rFonts w:eastAsia="Times New Roman" w:cs="Arial"/>
                <w:szCs w:val="20"/>
                <w:lang w:eastAsia="fi-FI"/>
              </w:rPr>
              <w:t>(a) Reducing emissions from deforestation</w:t>
            </w:r>
          </w:p>
          <w:p w14:paraId="1847DFD2" w14:textId="77777777" w:rsidR="002C572C" w:rsidRPr="00E033A9" w:rsidRDefault="002C572C" w:rsidP="002C572C">
            <w:pPr>
              <w:jc w:val="left"/>
              <w:rPr>
                <w:rFonts w:eastAsia="Times New Roman" w:cs="Arial"/>
                <w:szCs w:val="20"/>
                <w:lang w:eastAsia="fi-FI"/>
              </w:rPr>
            </w:pPr>
            <w:r w:rsidRPr="00E033A9">
              <w:rPr>
                <w:rFonts w:eastAsia="Times New Roman" w:cs="Arial"/>
                <w:szCs w:val="20"/>
                <w:lang w:eastAsia="fi-FI"/>
              </w:rPr>
              <w:t>(b) Reducing emissions from forest degradation</w:t>
            </w:r>
          </w:p>
          <w:p w14:paraId="18624C24" w14:textId="77777777" w:rsidR="002C572C" w:rsidRPr="00E033A9" w:rsidRDefault="002C572C" w:rsidP="002C572C">
            <w:pPr>
              <w:jc w:val="left"/>
              <w:rPr>
                <w:rFonts w:eastAsia="Times New Roman" w:cs="Arial"/>
                <w:szCs w:val="20"/>
                <w:lang w:eastAsia="fi-FI"/>
              </w:rPr>
            </w:pPr>
            <w:r w:rsidRPr="00E033A9">
              <w:rPr>
                <w:rFonts w:eastAsia="Times New Roman" w:cs="Arial"/>
                <w:szCs w:val="20"/>
                <w:lang w:eastAsia="fi-FI"/>
              </w:rPr>
              <w:t>(c) Conservation of forest carbon stocks</w:t>
            </w:r>
          </w:p>
          <w:p w14:paraId="0E0FB42F" w14:textId="77777777" w:rsidR="002C572C" w:rsidRPr="00E033A9" w:rsidRDefault="002C572C" w:rsidP="002C572C">
            <w:pPr>
              <w:jc w:val="left"/>
              <w:rPr>
                <w:rFonts w:eastAsia="Times New Roman" w:cs="Arial"/>
                <w:szCs w:val="20"/>
                <w:lang w:eastAsia="fi-FI"/>
              </w:rPr>
            </w:pPr>
            <w:r w:rsidRPr="00E033A9">
              <w:rPr>
                <w:rFonts w:eastAsia="Times New Roman" w:cs="Arial"/>
                <w:szCs w:val="20"/>
                <w:lang w:eastAsia="fi-FI"/>
              </w:rPr>
              <w:t>(d) Sustainable management of forests</w:t>
            </w:r>
          </w:p>
          <w:p w14:paraId="4D0814EA" w14:textId="3A428CC5" w:rsidR="00C907D4" w:rsidRPr="00E033A9" w:rsidRDefault="002C572C" w:rsidP="0062051F">
            <w:pPr>
              <w:jc w:val="left"/>
              <w:rPr>
                <w:rFonts w:cs="Arial"/>
                <w:szCs w:val="20"/>
              </w:rPr>
            </w:pPr>
            <w:r w:rsidRPr="00E033A9">
              <w:rPr>
                <w:rFonts w:eastAsia="Times New Roman" w:cs="Arial"/>
                <w:szCs w:val="20"/>
                <w:lang w:eastAsia="fi-FI"/>
              </w:rPr>
              <w:t>(e) Enhancement of forest carbon stocks</w:t>
            </w:r>
          </w:p>
        </w:tc>
        <w:tc>
          <w:tcPr>
            <w:tcW w:w="7938" w:type="dxa"/>
          </w:tcPr>
          <w:p w14:paraId="4A17215C" w14:textId="2DB427C7" w:rsidR="00C907D4" w:rsidRDefault="002C572C" w:rsidP="007D5AB0">
            <w:pPr>
              <w:jc w:val="left"/>
              <w:rPr>
                <w:szCs w:val="20"/>
              </w:rPr>
            </w:pPr>
            <w:r>
              <w:rPr>
                <w:szCs w:val="20"/>
              </w:rPr>
              <w:t>C</w:t>
            </w:r>
            <w:r w:rsidRPr="006E1338">
              <w:rPr>
                <w:szCs w:val="20"/>
              </w:rPr>
              <w:t xml:space="preserve">ore elements </w:t>
            </w:r>
            <w:r w:rsidR="00DB1B66">
              <w:rPr>
                <w:szCs w:val="20"/>
              </w:rPr>
              <w:t xml:space="preserve">in </w:t>
            </w:r>
            <w:r w:rsidR="00DB1B66" w:rsidRPr="006E1338">
              <w:rPr>
                <w:szCs w:val="20"/>
              </w:rPr>
              <w:t xml:space="preserve">implementing REDD+ </w:t>
            </w:r>
            <w:r w:rsidR="00DB1B66">
              <w:rPr>
                <w:szCs w:val="20"/>
              </w:rPr>
              <w:t xml:space="preserve">in </w:t>
            </w:r>
            <w:r w:rsidRPr="006E1338">
              <w:rPr>
                <w:szCs w:val="20"/>
              </w:rPr>
              <w:t>developing countries</w:t>
            </w:r>
            <w:r>
              <w:rPr>
                <w:szCs w:val="20"/>
              </w:rPr>
              <w:t xml:space="preserve"> </w:t>
            </w:r>
            <w:r w:rsidR="00DB1B66">
              <w:rPr>
                <w:szCs w:val="20"/>
              </w:rPr>
              <w:t>include:</w:t>
            </w:r>
            <w:r w:rsidRPr="006E1338">
              <w:rPr>
                <w:szCs w:val="20"/>
              </w:rPr>
              <w:t xml:space="preserve"> develop: national strategy or action plan,</w:t>
            </w:r>
            <w:r>
              <w:rPr>
                <w:szCs w:val="20"/>
              </w:rPr>
              <w:t xml:space="preserve"> </w:t>
            </w:r>
            <w:r w:rsidRPr="006E1338">
              <w:rPr>
                <w:szCs w:val="20"/>
              </w:rPr>
              <w:t>national forest reference emission level and/or forest reference level,</w:t>
            </w:r>
            <w:r>
              <w:rPr>
                <w:szCs w:val="20"/>
              </w:rPr>
              <w:t xml:space="preserve"> </w:t>
            </w:r>
            <w:r w:rsidRPr="006E1338">
              <w:rPr>
                <w:szCs w:val="20"/>
              </w:rPr>
              <w:t>national forest monitoring system, addressing and respecting the</w:t>
            </w:r>
            <w:r>
              <w:rPr>
                <w:szCs w:val="20"/>
              </w:rPr>
              <w:t xml:space="preserve"> </w:t>
            </w:r>
            <w:r w:rsidRPr="006E1338">
              <w:rPr>
                <w:szCs w:val="20"/>
              </w:rPr>
              <w:t>safeguards and addressing the drivers of deforestation (decision</w:t>
            </w:r>
            <w:r>
              <w:rPr>
                <w:szCs w:val="20"/>
              </w:rPr>
              <w:t xml:space="preserve"> </w:t>
            </w:r>
            <w:r w:rsidRPr="006E1338">
              <w:rPr>
                <w:szCs w:val="20"/>
              </w:rPr>
              <w:t>1/CP.16, paras 71-72, decisions 12/CP.17 and 12/CP.19 on safeguards,</w:t>
            </w:r>
            <w:r>
              <w:rPr>
                <w:szCs w:val="20"/>
              </w:rPr>
              <w:t xml:space="preserve"> </w:t>
            </w:r>
            <w:r w:rsidRPr="006E1338">
              <w:rPr>
                <w:szCs w:val="20"/>
              </w:rPr>
              <w:t>decision 11/CP.19 on national forest monitoring systems, decision</w:t>
            </w:r>
            <w:r>
              <w:rPr>
                <w:szCs w:val="20"/>
              </w:rPr>
              <w:t xml:space="preserve"> </w:t>
            </w:r>
            <w:r w:rsidRPr="006E1338">
              <w:rPr>
                <w:szCs w:val="20"/>
              </w:rPr>
              <w:t>13/CP,.19 on the technical assessment of proposed forest reference</w:t>
            </w:r>
            <w:r>
              <w:rPr>
                <w:szCs w:val="20"/>
              </w:rPr>
              <w:t xml:space="preserve"> </w:t>
            </w:r>
            <w:r w:rsidRPr="006E1338">
              <w:rPr>
                <w:szCs w:val="20"/>
              </w:rPr>
              <w:t>emission levels and/or forest reference levels, decision 14/CP.19 on MRV</w:t>
            </w:r>
            <w:r>
              <w:rPr>
                <w:szCs w:val="20"/>
              </w:rPr>
              <w:t xml:space="preserve"> </w:t>
            </w:r>
            <w:r w:rsidRPr="006E1338">
              <w:rPr>
                <w:szCs w:val="20"/>
              </w:rPr>
              <w:t>and decision 15/CP.19 on addressing the drivers of deforestation and</w:t>
            </w:r>
            <w:r>
              <w:rPr>
                <w:szCs w:val="20"/>
              </w:rPr>
              <w:t xml:space="preserve"> </w:t>
            </w:r>
            <w:r w:rsidRPr="006E1338">
              <w:rPr>
                <w:szCs w:val="20"/>
              </w:rPr>
              <w:t>forest degradation.</w:t>
            </w:r>
          </w:p>
          <w:p w14:paraId="2E129F12" w14:textId="77777777" w:rsidR="0062051F" w:rsidRDefault="0062051F" w:rsidP="007D5AB0">
            <w:pPr>
              <w:jc w:val="left"/>
              <w:rPr>
                <w:rFonts w:eastAsia="Times New Roman" w:cs="Arial"/>
                <w:szCs w:val="20"/>
                <w:lang w:eastAsia="fi-FI"/>
              </w:rPr>
            </w:pPr>
          </w:p>
          <w:p w14:paraId="7467A3C8" w14:textId="77777777" w:rsidR="00C907D4" w:rsidRPr="00E033A9" w:rsidRDefault="00C907D4" w:rsidP="007D5AB0">
            <w:pPr>
              <w:jc w:val="left"/>
              <w:rPr>
                <w:rFonts w:cs="Arial"/>
                <w:szCs w:val="20"/>
              </w:rPr>
            </w:pPr>
          </w:p>
        </w:tc>
      </w:tr>
      <w:tr w:rsidR="00C907D4" w:rsidRPr="004D38E8" w14:paraId="79991FD6" w14:textId="77777777" w:rsidTr="00350364">
        <w:tc>
          <w:tcPr>
            <w:tcW w:w="1668" w:type="dxa"/>
          </w:tcPr>
          <w:p w14:paraId="5C6D496A" w14:textId="77777777" w:rsidR="00C907D4" w:rsidRPr="00E033A9" w:rsidRDefault="00C907D4" w:rsidP="00350364">
            <w:pPr>
              <w:rPr>
                <w:rFonts w:cs="Arial"/>
                <w:b/>
                <w:szCs w:val="20"/>
              </w:rPr>
            </w:pPr>
            <w:r w:rsidRPr="00E033A9">
              <w:rPr>
                <w:rFonts w:cs="Arial"/>
                <w:b/>
                <w:szCs w:val="20"/>
              </w:rPr>
              <w:t>UNCCD</w:t>
            </w:r>
          </w:p>
        </w:tc>
        <w:tc>
          <w:tcPr>
            <w:tcW w:w="5103" w:type="dxa"/>
          </w:tcPr>
          <w:p w14:paraId="67A64E4F" w14:textId="77777777" w:rsidR="00C907D4" w:rsidRPr="00E033A9" w:rsidRDefault="00C907D4" w:rsidP="00C907D4">
            <w:pPr>
              <w:jc w:val="left"/>
              <w:rPr>
                <w:rFonts w:cs="Arial"/>
                <w:szCs w:val="20"/>
              </w:rPr>
            </w:pPr>
            <w:r w:rsidRPr="00E033A9">
              <w:rPr>
                <w:rFonts w:cs="Arial"/>
                <w:szCs w:val="20"/>
              </w:rPr>
              <w:t xml:space="preserve">To combat desertification and mitigate the effects of drought in countries experiencing serious drought and/or desertification, particularly in Africa, through </w:t>
            </w:r>
            <w:r w:rsidRPr="00E033A9">
              <w:rPr>
                <w:rFonts w:cs="Arial"/>
                <w:szCs w:val="20"/>
              </w:rPr>
              <w:lastRenderedPageBreak/>
              <w:t>effective action at all levels, supported by international cooperation and partnership arrangements, in the framework of an integrated approach which is consistent with Agenda 21, with a view to contributing to the achievement of sustainable development in affected areas.</w:t>
            </w:r>
          </w:p>
        </w:tc>
        <w:tc>
          <w:tcPr>
            <w:tcW w:w="7938" w:type="dxa"/>
          </w:tcPr>
          <w:p w14:paraId="72170EA1" w14:textId="77777777" w:rsidR="00C907D4" w:rsidRPr="00E033A9" w:rsidRDefault="00C907D4" w:rsidP="00350364">
            <w:pPr>
              <w:rPr>
                <w:rFonts w:cs="Arial"/>
                <w:szCs w:val="20"/>
              </w:rPr>
            </w:pPr>
          </w:p>
        </w:tc>
      </w:tr>
      <w:tr w:rsidR="00C907D4" w:rsidRPr="004D38E8" w14:paraId="3B3EC25B" w14:textId="77777777" w:rsidTr="00350364">
        <w:tc>
          <w:tcPr>
            <w:tcW w:w="1668" w:type="dxa"/>
          </w:tcPr>
          <w:p w14:paraId="02673D92" w14:textId="77777777" w:rsidR="00C907D4" w:rsidRPr="00E033A9" w:rsidRDefault="00C907D4" w:rsidP="00C907D4">
            <w:pPr>
              <w:jc w:val="left"/>
              <w:rPr>
                <w:rFonts w:cs="Arial"/>
                <w:b/>
                <w:szCs w:val="20"/>
              </w:rPr>
            </w:pPr>
            <w:r w:rsidRPr="00E033A9">
              <w:rPr>
                <w:rFonts w:cs="Arial"/>
                <w:b/>
                <w:szCs w:val="20"/>
              </w:rPr>
              <w:lastRenderedPageBreak/>
              <w:t>Degradation neutrality</w:t>
            </w:r>
          </w:p>
        </w:tc>
        <w:tc>
          <w:tcPr>
            <w:tcW w:w="5103" w:type="dxa"/>
          </w:tcPr>
          <w:p w14:paraId="4DB1C203" w14:textId="77777777" w:rsidR="00C907D4" w:rsidRPr="00E033A9" w:rsidRDefault="00A85FB3" w:rsidP="007D5AB0">
            <w:pPr>
              <w:jc w:val="left"/>
              <w:rPr>
                <w:rFonts w:cs="Arial"/>
                <w:szCs w:val="20"/>
              </w:rPr>
            </w:pPr>
            <w:r>
              <w:rPr>
                <w:rStyle w:val="Strong"/>
                <w:rFonts w:cs="Arial"/>
                <w:b w:val="0"/>
                <w:szCs w:val="20"/>
              </w:rPr>
              <w:t>A l</w:t>
            </w:r>
            <w:r w:rsidRPr="00A605A4">
              <w:rPr>
                <w:rStyle w:val="Strong"/>
                <w:rFonts w:cs="Arial"/>
                <w:b w:val="0"/>
                <w:szCs w:val="20"/>
              </w:rPr>
              <w:t>and</w:t>
            </w:r>
            <w:r w:rsidR="00C907D4" w:rsidRPr="00A605A4">
              <w:rPr>
                <w:rStyle w:val="Strong"/>
                <w:rFonts w:cs="Arial"/>
                <w:b w:val="0"/>
                <w:szCs w:val="20"/>
              </w:rPr>
              <w:t>-degradation neutral world</w:t>
            </w:r>
            <w:r w:rsidR="00C907D4" w:rsidRPr="00E033A9">
              <w:rPr>
                <w:rFonts w:cs="Arial"/>
                <w:szCs w:val="20"/>
              </w:rPr>
              <w:t xml:space="preserve"> is an aspirational goal, agreed at the UN Conference on Sustainable Development (Rio+20) in June 2012. To achieve this goal,</w:t>
            </w:r>
            <w:r>
              <w:rPr>
                <w:rFonts w:cs="Arial"/>
                <w:szCs w:val="20"/>
              </w:rPr>
              <w:t xml:space="preserve"> </w:t>
            </w:r>
            <w:r w:rsidR="00C907D4" w:rsidRPr="00E033A9">
              <w:rPr>
                <w:rFonts w:cs="Arial"/>
                <w:szCs w:val="20"/>
              </w:rPr>
              <w:t>land degradation should be avoided and for every hectare of degraded land a hectare of land should be restored</w:t>
            </w:r>
            <w:r>
              <w:rPr>
                <w:rFonts w:cs="Arial"/>
                <w:szCs w:val="20"/>
              </w:rPr>
              <w:t>,</w:t>
            </w:r>
            <w:r w:rsidR="00C907D4" w:rsidRPr="00E033A9">
              <w:rPr>
                <w:rFonts w:cs="Arial"/>
                <w:szCs w:val="20"/>
              </w:rPr>
              <w:t xml:space="preserve"> preferably in the same ecosystem and landscape. A land-degradation neutral world is a prerequisite for assuring water, food and energy security, alleviating poverty and mitigating climate change. </w:t>
            </w:r>
          </w:p>
          <w:p w14:paraId="376CBADE" w14:textId="77777777" w:rsidR="00C907D4" w:rsidRPr="00E033A9" w:rsidRDefault="00C907D4" w:rsidP="007D5AB0">
            <w:pPr>
              <w:jc w:val="left"/>
              <w:rPr>
                <w:rFonts w:cs="Arial"/>
                <w:szCs w:val="20"/>
              </w:rPr>
            </w:pPr>
          </w:p>
          <w:p w14:paraId="6149B5F5" w14:textId="77777777" w:rsidR="00C907D4" w:rsidRPr="00E033A9" w:rsidRDefault="00C907D4" w:rsidP="007D5AB0">
            <w:pPr>
              <w:jc w:val="left"/>
              <w:rPr>
                <w:rFonts w:cs="Arial"/>
                <w:szCs w:val="20"/>
              </w:rPr>
            </w:pPr>
          </w:p>
        </w:tc>
        <w:tc>
          <w:tcPr>
            <w:tcW w:w="7938" w:type="dxa"/>
          </w:tcPr>
          <w:p w14:paraId="63D653A4" w14:textId="692FDBE8" w:rsidR="00C907D4" w:rsidRPr="00E033A9" w:rsidRDefault="00C907D4" w:rsidP="007D5AB0">
            <w:pPr>
              <w:jc w:val="left"/>
              <w:rPr>
                <w:rFonts w:eastAsia="Times New Roman" w:cs="Arial"/>
                <w:szCs w:val="20"/>
                <w:lang w:eastAsia="fi-FI"/>
              </w:rPr>
            </w:pPr>
            <w:r>
              <w:rPr>
                <w:rFonts w:eastAsia="Times New Roman" w:cs="Arial"/>
                <w:szCs w:val="20"/>
                <w:lang w:eastAsia="fi-FI"/>
              </w:rPr>
              <w:t>Z</w:t>
            </w:r>
            <w:r w:rsidRPr="00E033A9">
              <w:rPr>
                <w:rFonts w:eastAsia="Times New Roman" w:cs="Arial"/>
                <w:szCs w:val="20"/>
                <w:lang w:eastAsia="fi-FI"/>
              </w:rPr>
              <w:t xml:space="preserve">ero net loss in the amount of healthy and productive land. Zero Net Land Degradation (ZNLD) by </w:t>
            </w:r>
            <w:r w:rsidR="00567A3F" w:rsidRPr="00E033A9">
              <w:rPr>
                <w:rFonts w:eastAsia="Times New Roman" w:cs="Arial"/>
                <w:szCs w:val="20"/>
                <w:lang w:eastAsia="fi-FI"/>
              </w:rPr>
              <w:t>2030 that</w:t>
            </w:r>
            <w:r w:rsidRPr="00E033A9">
              <w:rPr>
                <w:rFonts w:eastAsia="Times New Roman" w:cs="Arial"/>
                <w:szCs w:val="20"/>
                <w:lang w:eastAsia="fi-FI"/>
              </w:rPr>
              <w:t xml:space="preserve"> is achieving a stable state in the extent and quality of</w:t>
            </w:r>
            <w:r>
              <w:rPr>
                <w:rFonts w:eastAsia="Times New Roman" w:cs="Arial"/>
                <w:szCs w:val="20"/>
                <w:lang w:eastAsia="fi-FI"/>
              </w:rPr>
              <w:t xml:space="preserve"> productive land the world over</w:t>
            </w:r>
            <w:r w:rsidRPr="00E033A9">
              <w:rPr>
                <w:rFonts w:eastAsia="Times New Roman" w:cs="Arial"/>
                <w:szCs w:val="20"/>
                <w:lang w:eastAsia="fi-FI"/>
              </w:rPr>
              <w:t xml:space="preserve">. </w:t>
            </w:r>
          </w:p>
          <w:p w14:paraId="30539A0A" w14:textId="77777777" w:rsidR="00C907D4" w:rsidRPr="00E033A9" w:rsidRDefault="00C907D4" w:rsidP="007D5AB0">
            <w:pPr>
              <w:jc w:val="left"/>
              <w:rPr>
                <w:rFonts w:eastAsia="Times New Roman" w:cs="Arial"/>
                <w:szCs w:val="20"/>
                <w:lang w:eastAsia="fi-FI"/>
              </w:rPr>
            </w:pPr>
            <w:r w:rsidRPr="00A605A4">
              <w:rPr>
                <w:rFonts w:cs="Arial"/>
                <w:szCs w:val="20"/>
                <w:u w:val="single"/>
              </w:rPr>
              <w:t>Actions</w:t>
            </w:r>
            <w:r w:rsidRPr="00E033A9">
              <w:rPr>
                <w:rFonts w:cs="Arial"/>
                <w:szCs w:val="20"/>
              </w:rPr>
              <w:t xml:space="preserve">: </w:t>
            </w:r>
            <w:r w:rsidRPr="00E033A9">
              <w:rPr>
                <w:rFonts w:eastAsia="Times New Roman" w:cs="Arial"/>
                <w:szCs w:val="20"/>
                <w:lang w:eastAsia="fi-FI"/>
              </w:rPr>
              <w:t>to:</w:t>
            </w:r>
          </w:p>
          <w:p w14:paraId="124934D9" w14:textId="77777777" w:rsidR="00C907D4" w:rsidRPr="00E033A9" w:rsidRDefault="00C907D4" w:rsidP="007D5AB0">
            <w:pPr>
              <w:jc w:val="left"/>
              <w:rPr>
                <w:rFonts w:eastAsia="Times New Roman" w:cs="Arial"/>
                <w:szCs w:val="20"/>
                <w:lang w:eastAsia="fi-FI"/>
              </w:rPr>
            </w:pPr>
            <w:r w:rsidRPr="00E033A9">
              <w:rPr>
                <w:rFonts w:eastAsia="Times New Roman" w:cs="Arial"/>
                <w:szCs w:val="20"/>
                <w:lang w:eastAsia="fi-FI"/>
              </w:rPr>
              <w:t>(1) avoid or minimize land degradation by eliminating or reducing the drivers of land degradation to the greatest extent possible;</w:t>
            </w:r>
          </w:p>
          <w:p w14:paraId="1D7D19B0" w14:textId="77777777" w:rsidR="00C907D4" w:rsidRPr="00E033A9" w:rsidRDefault="00C907D4" w:rsidP="007D5AB0">
            <w:pPr>
              <w:jc w:val="left"/>
              <w:rPr>
                <w:rFonts w:eastAsia="Times New Roman" w:cs="Arial"/>
                <w:szCs w:val="20"/>
                <w:lang w:eastAsia="fi-FI"/>
              </w:rPr>
            </w:pPr>
            <w:r w:rsidRPr="00E033A9">
              <w:rPr>
                <w:rFonts w:eastAsia="Times New Roman" w:cs="Arial"/>
                <w:szCs w:val="20"/>
                <w:lang w:eastAsia="fi-FI"/>
              </w:rPr>
              <w:t xml:space="preserve">(2) adopt and scale up SLM practices, both in area and effectiveness, from the local to the landscape level, in order to maintain or improve the quality, quantity and flow of ecosystems services, as well as the status of biodiversity that underpins them, for human wellbeing; and </w:t>
            </w:r>
          </w:p>
          <w:p w14:paraId="634F38E5" w14:textId="77777777" w:rsidR="00C907D4" w:rsidRPr="00E033A9" w:rsidRDefault="00C907D4" w:rsidP="007D5AB0">
            <w:pPr>
              <w:jc w:val="left"/>
              <w:rPr>
                <w:rFonts w:cs="Arial"/>
                <w:szCs w:val="20"/>
              </w:rPr>
            </w:pPr>
            <w:r w:rsidRPr="00E033A9">
              <w:rPr>
                <w:rFonts w:eastAsia="Times New Roman" w:cs="Arial"/>
                <w:szCs w:val="20"/>
                <w:lang w:eastAsia="fi-FI"/>
              </w:rPr>
              <w:t>(3) restore and rehabilitate degraded land so as to assist the recovery of biodiversity and ecosystem services, and thus increase the health and productivity of land and water resources already degraded</w:t>
            </w:r>
          </w:p>
          <w:p w14:paraId="71469FBA" w14:textId="77777777" w:rsidR="00C907D4" w:rsidRDefault="007D5AB0" w:rsidP="007D5AB0">
            <w:pPr>
              <w:jc w:val="left"/>
              <w:rPr>
                <w:rFonts w:eastAsia="Times New Roman" w:cs="Arial"/>
                <w:szCs w:val="20"/>
                <w:lang w:eastAsia="fi-FI"/>
              </w:rPr>
            </w:pPr>
            <w:r>
              <w:rPr>
                <w:rFonts w:cs="Arial"/>
                <w:szCs w:val="20"/>
              </w:rPr>
              <w:t>(</w:t>
            </w:r>
            <w:r w:rsidRPr="009A212E">
              <w:rPr>
                <w:rFonts w:cs="Arial"/>
                <w:i/>
                <w:szCs w:val="20"/>
              </w:rPr>
              <w:t>The Future We W</w:t>
            </w:r>
            <w:r w:rsidR="00C907D4" w:rsidRPr="009A212E">
              <w:rPr>
                <w:rFonts w:cs="Arial"/>
                <w:i/>
                <w:szCs w:val="20"/>
              </w:rPr>
              <w:t>ant</w:t>
            </w:r>
            <w:r w:rsidR="00C907D4" w:rsidRPr="00E033A9">
              <w:rPr>
                <w:rFonts w:cs="Arial"/>
                <w:szCs w:val="20"/>
              </w:rPr>
              <w:t>)</w:t>
            </w:r>
            <w:r w:rsidR="00C907D4" w:rsidRPr="00E033A9">
              <w:rPr>
                <w:rFonts w:eastAsia="Times New Roman" w:cs="Arial"/>
                <w:szCs w:val="20"/>
                <w:lang w:eastAsia="fi-FI"/>
              </w:rPr>
              <w:t xml:space="preserve"> </w:t>
            </w:r>
          </w:p>
          <w:p w14:paraId="3D6A8A0C" w14:textId="77777777" w:rsidR="00C907D4" w:rsidRPr="00E033A9" w:rsidRDefault="00C907D4" w:rsidP="007D5AB0">
            <w:pPr>
              <w:jc w:val="left"/>
              <w:rPr>
                <w:rFonts w:cs="Arial"/>
                <w:szCs w:val="20"/>
              </w:rPr>
            </w:pPr>
            <w:r w:rsidRPr="00A605A4">
              <w:rPr>
                <w:rFonts w:eastAsia="Times New Roman" w:cs="Arial"/>
                <w:szCs w:val="20"/>
                <w:u w:val="single"/>
                <w:lang w:eastAsia="fi-FI"/>
              </w:rPr>
              <w:t>Monitoring</w:t>
            </w:r>
            <w:r>
              <w:rPr>
                <w:rFonts w:eastAsia="Times New Roman" w:cs="Arial"/>
                <w:szCs w:val="20"/>
                <w:lang w:eastAsia="fi-FI"/>
              </w:rPr>
              <w:t xml:space="preserve">: </w:t>
            </w:r>
            <w:r w:rsidRPr="00E033A9">
              <w:rPr>
                <w:rFonts w:eastAsia="Times New Roman" w:cs="Arial"/>
                <w:szCs w:val="20"/>
                <w:lang w:eastAsia="fi-FI"/>
              </w:rPr>
              <w:t>The implementation and monitoring mechanisms for a ZNLD target would necessarily be action-oriented</w:t>
            </w:r>
            <w:r w:rsidR="00A85FB3">
              <w:rPr>
                <w:rFonts w:eastAsia="Times New Roman" w:cs="Arial"/>
                <w:szCs w:val="20"/>
                <w:lang w:eastAsia="fi-FI"/>
              </w:rPr>
              <w:t>,</w:t>
            </w:r>
            <w:r w:rsidRPr="00E033A9">
              <w:rPr>
                <w:rFonts w:eastAsia="Times New Roman" w:cs="Arial"/>
                <w:szCs w:val="20"/>
                <w:lang w:eastAsia="fi-FI"/>
              </w:rPr>
              <w:t xml:space="preserve"> mainly at local community or landscape level</w:t>
            </w:r>
            <w:r w:rsidR="00A85FB3">
              <w:rPr>
                <w:rFonts w:eastAsia="Times New Roman" w:cs="Arial"/>
                <w:szCs w:val="20"/>
                <w:lang w:eastAsia="fi-FI"/>
              </w:rPr>
              <w:t>,</w:t>
            </w:r>
            <w:r w:rsidRPr="00E033A9">
              <w:rPr>
                <w:rFonts w:eastAsia="Times New Roman" w:cs="Arial"/>
                <w:szCs w:val="20"/>
                <w:lang w:eastAsia="fi-FI"/>
              </w:rPr>
              <w:t xml:space="preserve"> ensuring complementarity and coherence in addressing land degradation with an enabling environment at all scales and levels of governance</w:t>
            </w:r>
            <w:r w:rsidR="00A85FB3">
              <w:rPr>
                <w:rFonts w:eastAsia="Times New Roman" w:cs="Arial"/>
                <w:szCs w:val="20"/>
                <w:lang w:eastAsia="fi-FI"/>
              </w:rPr>
              <w:t>.</w:t>
            </w:r>
          </w:p>
        </w:tc>
      </w:tr>
      <w:tr w:rsidR="00C907D4" w:rsidRPr="00E033A9" w14:paraId="77862071" w14:textId="77777777" w:rsidTr="007D5AB0">
        <w:tc>
          <w:tcPr>
            <w:tcW w:w="14709" w:type="dxa"/>
            <w:gridSpan w:val="3"/>
            <w:shd w:val="clear" w:color="auto" w:fill="D9D9D9" w:themeFill="background1" w:themeFillShade="D9"/>
          </w:tcPr>
          <w:p w14:paraId="71B2E849" w14:textId="77777777" w:rsidR="00C907D4" w:rsidRPr="003F69C0" w:rsidRDefault="00C907D4" w:rsidP="00350364">
            <w:pPr>
              <w:rPr>
                <w:rFonts w:eastAsia="Times New Roman" w:cs="Arial"/>
                <w:b/>
                <w:szCs w:val="20"/>
                <w:lang w:eastAsia="fi-FI"/>
              </w:rPr>
            </w:pPr>
            <w:r>
              <w:rPr>
                <w:rFonts w:eastAsia="Times New Roman" w:cs="Arial"/>
                <w:b/>
                <w:szCs w:val="20"/>
                <w:lang w:eastAsia="fi-FI"/>
              </w:rPr>
              <w:t>FOOD, AGRICULTURE AND LAND</w:t>
            </w:r>
          </w:p>
        </w:tc>
      </w:tr>
      <w:tr w:rsidR="00C907D4" w:rsidRPr="004D38E8" w14:paraId="31996243" w14:textId="77777777" w:rsidTr="00350364">
        <w:trPr>
          <w:trHeight w:val="1229"/>
        </w:trPr>
        <w:tc>
          <w:tcPr>
            <w:tcW w:w="1668" w:type="dxa"/>
          </w:tcPr>
          <w:p w14:paraId="6F978CDA" w14:textId="77777777" w:rsidR="00C907D4" w:rsidRPr="00E033A9" w:rsidRDefault="00C907D4" w:rsidP="007D5AB0">
            <w:pPr>
              <w:jc w:val="left"/>
              <w:rPr>
                <w:rFonts w:cs="Arial"/>
                <w:b/>
                <w:szCs w:val="20"/>
              </w:rPr>
            </w:pPr>
            <w:r w:rsidRPr="00E033A9">
              <w:rPr>
                <w:rFonts w:cs="Arial"/>
                <w:b/>
                <w:szCs w:val="20"/>
              </w:rPr>
              <w:t>UN Zero Hunger Challenge</w:t>
            </w:r>
          </w:p>
        </w:tc>
        <w:tc>
          <w:tcPr>
            <w:tcW w:w="5103" w:type="dxa"/>
          </w:tcPr>
          <w:p w14:paraId="24038680" w14:textId="77777777" w:rsidR="00C907D4" w:rsidRPr="009D7446" w:rsidRDefault="000727C6" w:rsidP="009D2A78">
            <w:pPr>
              <w:numPr>
                <w:ilvl w:val="2"/>
                <w:numId w:val="7"/>
              </w:numPr>
              <w:tabs>
                <w:tab w:val="clear" w:pos="2160"/>
                <w:tab w:val="num" w:pos="459"/>
              </w:tabs>
              <w:spacing w:before="100" w:beforeAutospacing="1" w:after="100" w:afterAutospacing="1"/>
              <w:ind w:hanging="2160"/>
              <w:jc w:val="left"/>
              <w:rPr>
                <w:rFonts w:eastAsia="Times New Roman" w:cs="Arial"/>
                <w:szCs w:val="20"/>
                <w:lang w:eastAsia="fi-FI"/>
              </w:rPr>
            </w:pPr>
            <w:r w:rsidRPr="009D7446">
              <w:rPr>
                <w:rFonts w:eastAsia="Times New Roman" w:cs="Arial"/>
                <w:szCs w:val="20"/>
                <w:lang w:eastAsia="fi-FI"/>
              </w:rPr>
              <w:t>Zero stunted children less than 2 years</w:t>
            </w:r>
          </w:p>
          <w:p w14:paraId="364BA75B" w14:textId="77777777" w:rsidR="009D7446" w:rsidRPr="009D7446" w:rsidRDefault="009D7446" w:rsidP="009D7446">
            <w:pPr>
              <w:numPr>
                <w:ilvl w:val="2"/>
                <w:numId w:val="7"/>
              </w:numPr>
              <w:tabs>
                <w:tab w:val="clear" w:pos="2160"/>
                <w:tab w:val="num" w:pos="459"/>
              </w:tabs>
              <w:spacing w:before="100" w:beforeAutospacing="1" w:after="100" w:afterAutospacing="1"/>
              <w:ind w:left="459" w:hanging="459"/>
              <w:jc w:val="left"/>
              <w:rPr>
                <w:rFonts w:eastAsia="Times New Roman" w:cs="Arial"/>
                <w:szCs w:val="20"/>
                <w:lang w:eastAsia="fi-FI"/>
              </w:rPr>
            </w:pPr>
            <w:r w:rsidRPr="009D7446">
              <w:rPr>
                <w:rFonts w:eastAsia="Times New Roman" w:cs="Arial"/>
                <w:szCs w:val="20"/>
                <w:lang w:eastAsia="fi-FI"/>
              </w:rPr>
              <w:t xml:space="preserve">100% access to adequate food all year round </w:t>
            </w:r>
          </w:p>
          <w:p w14:paraId="0F601325" w14:textId="77777777" w:rsidR="00675215" w:rsidRDefault="000727C6" w:rsidP="00675215">
            <w:pPr>
              <w:numPr>
                <w:ilvl w:val="2"/>
                <w:numId w:val="7"/>
              </w:numPr>
              <w:tabs>
                <w:tab w:val="clear" w:pos="2160"/>
                <w:tab w:val="num" w:pos="459"/>
              </w:tabs>
              <w:spacing w:before="100" w:beforeAutospacing="1" w:after="100" w:afterAutospacing="1"/>
              <w:ind w:hanging="2160"/>
              <w:jc w:val="left"/>
              <w:rPr>
                <w:rFonts w:eastAsia="Times New Roman" w:cs="Arial"/>
                <w:szCs w:val="20"/>
                <w:lang w:eastAsia="fi-FI"/>
              </w:rPr>
            </w:pPr>
            <w:r w:rsidRPr="009D7446">
              <w:rPr>
                <w:rFonts w:eastAsia="Times New Roman" w:cs="Arial"/>
                <w:szCs w:val="20"/>
                <w:lang w:eastAsia="fi-FI"/>
              </w:rPr>
              <w:t>All food systems are sustainable</w:t>
            </w:r>
          </w:p>
          <w:p w14:paraId="73CB380C" w14:textId="77777777" w:rsidR="00675215" w:rsidRDefault="000727C6" w:rsidP="00675215">
            <w:pPr>
              <w:numPr>
                <w:ilvl w:val="2"/>
                <w:numId w:val="7"/>
              </w:numPr>
              <w:tabs>
                <w:tab w:val="clear" w:pos="2160"/>
                <w:tab w:val="num" w:pos="459"/>
              </w:tabs>
              <w:spacing w:before="100" w:beforeAutospacing="1" w:after="100" w:afterAutospacing="1"/>
              <w:ind w:left="459" w:hanging="459"/>
              <w:jc w:val="left"/>
              <w:rPr>
                <w:rFonts w:eastAsia="Times New Roman" w:cs="Arial"/>
                <w:szCs w:val="20"/>
                <w:lang w:eastAsia="fi-FI"/>
              </w:rPr>
            </w:pPr>
            <w:r w:rsidRPr="00675215">
              <w:rPr>
                <w:rFonts w:eastAsia="Times New Roman" w:cs="Arial"/>
                <w:szCs w:val="20"/>
                <w:lang w:eastAsia="fi-FI"/>
              </w:rPr>
              <w:t>100% increase in smallholder productivity and income</w:t>
            </w:r>
          </w:p>
          <w:p w14:paraId="56321ABF" w14:textId="77777777" w:rsidR="00C907D4" w:rsidRPr="00675215" w:rsidRDefault="000727C6" w:rsidP="00675215">
            <w:pPr>
              <w:numPr>
                <w:ilvl w:val="2"/>
                <w:numId w:val="7"/>
              </w:numPr>
              <w:tabs>
                <w:tab w:val="clear" w:pos="2160"/>
                <w:tab w:val="num" w:pos="459"/>
              </w:tabs>
              <w:spacing w:before="100" w:beforeAutospacing="1" w:after="100" w:afterAutospacing="1"/>
              <w:ind w:hanging="2160"/>
              <w:jc w:val="left"/>
              <w:rPr>
                <w:rFonts w:eastAsia="Times New Roman" w:cs="Arial"/>
                <w:szCs w:val="20"/>
                <w:lang w:eastAsia="fi-FI"/>
              </w:rPr>
            </w:pPr>
            <w:r w:rsidRPr="00675215">
              <w:rPr>
                <w:rFonts w:eastAsia="Times New Roman" w:cs="Arial"/>
                <w:szCs w:val="20"/>
                <w:lang w:eastAsia="fi-FI"/>
              </w:rPr>
              <w:t xml:space="preserve">Zero loss or waste of food </w:t>
            </w:r>
          </w:p>
        </w:tc>
        <w:tc>
          <w:tcPr>
            <w:tcW w:w="7938" w:type="dxa"/>
          </w:tcPr>
          <w:p w14:paraId="5B38EAED" w14:textId="77777777" w:rsidR="00C907D4" w:rsidRPr="00E033A9" w:rsidRDefault="00C907D4" w:rsidP="00350364">
            <w:pPr>
              <w:rPr>
                <w:rFonts w:cs="Arial"/>
                <w:szCs w:val="20"/>
              </w:rPr>
            </w:pPr>
          </w:p>
        </w:tc>
      </w:tr>
      <w:tr w:rsidR="00C907D4" w:rsidRPr="00E033A9" w14:paraId="2DE62CCD" w14:textId="77777777" w:rsidTr="00350364">
        <w:tc>
          <w:tcPr>
            <w:tcW w:w="1668" w:type="dxa"/>
          </w:tcPr>
          <w:p w14:paraId="645B67D9" w14:textId="77777777" w:rsidR="00C907D4" w:rsidRPr="00E033A9" w:rsidRDefault="00C907D4" w:rsidP="007D5AB0">
            <w:pPr>
              <w:jc w:val="left"/>
              <w:rPr>
                <w:rFonts w:cs="Arial"/>
                <w:b/>
                <w:szCs w:val="20"/>
              </w:rPr>
            </w:pPr>
            <w:r w:rsidRPr="00E033A9">
              <w:rPr>
                <w:rFonts w:cs="Arial"/>
                <w:b/>
                <w:szCs w:val="20"/>
              </w:rPr>
              <w:t xml:space="preserve">FAO Global Goals and </w:t>
            </w:r>
            <w:r>
              <w:rPr>
                <w:rFonts w:cs="Arial"/>
                <w:b/>
                <w:szCs w:val="20"/>
              </w:rPr>
              <w:t>Strategic O</w:t>
            </w:r>
            <w:r w:rsidRPr="00E033A9">
              <w:rPr>
                <w:rFonts w:cs="Arial"/>
                <w:b/>
                <w:szCs w:val="20"/>
              </w:rPr>
              <w:t>bjectives</w:t>
            </w:r>
          </w:p>
        </w:tc>
        <w:tc>
          <w:tcPr>
            <w:tcW w:w="5103" w:type="dxa"/>
          </w:tcPr>
          <w:p w14:paraId="21ABE2ED" w14:textId="77777777" w:rsidR="00C907D4" w:rsidRPr="00E033A9" w:rsidRDefault="00C907D4" w:rsidP="00350364">
            <w:pPr>
              <w:rPr>
                <w:rFonts w:cs="Arial"/>
                <w:szCs w:val="20"/>
              </w:rPr>
            </w:pPr>
            <w:r w:rsidRPr="00A605A4">
              <w:rPr>
                <w:rFonts w:cs="Arial"/>
                <w:szCs w:val="20"/>
                <w:u w:val="single"/>
              </w:rPr>
              <w:t>Goals</w:t>
            </w:r>
            <w:r w:rsidRPr="00E033A9">
              <w:rPr>
                <w:rFonts w:cs="Arial"/>
                <w:szCs w:val="20"/>
              </w:rPr>
              <w:t>:</w:t>
            </w:r>
          </w:p>
          <w:p w14:paraId="5A2D5192" w14:textId="77777777" w:rsidR="001321D1" w:rsidRPr="001321D1" w:rsidRDefault="001321D1" w:rsidP="009D7446">
            <w:pPr>
              <w:pStyle w:val="Default"/>
              <w:spacing w:before="40"/>
              <w:ind w:left="317" w:hanging="284"/>
              <w:rPr>
                <w:rFonts w:ascii="Arial" w:hAnsi="Arial" w:cs="Arial"/>
                <w:sz w:val="20"/>
                <w:szCs w:val="20"/>
              </w:rPr>
            </w:pPr>
            <w:r>
              <w:rPr>
                <w:sz w:val="22"/>
                <w:szCs w:val="22"/>
              </w:rPr>
              <w:t xml:space="preserve">1)  </w:t>
            </w:r>
            <w:r>
              <w:rPr>
                <w:rFonts w:ascii="Arial" w:hAnsi="Arial" w:cs="Arial"/>
                <w:sz w:val="20"/>
                <w:szCs w:val="20"/>
              </w:rPr>
              <w:t>E</w:t>
            </w:r>
            <w:r w:rsidRPr="001321D1">
              <w:rPr>
                <w:rFonts w:ascii="Arial" w:hAnsi="Arial" w:cs="Arial"/>
                <w:sz w:val="20"/>
                <w:szCs w:val="20"/>
              </w:rPr>
              <w:t xml:space="preserve">radication of hunger, food insecurity and malnutrition, progressively ensuring a world in which people at all times have sufficient safe and nutritious food that meets their dietary needs and food preferences for an active and healthy life; </w:t>
            </w:r>
          </w:p>
          <w:p w14:paraId="179F4614" w14:textId="77777777" w:rsidR="001321D1" w:rsidRPr="001321D1" w:rsidRDefault="001321D1" w:rsidP="009D7446">
            <w:pPr>
              <w:pStyle w:val="Default"/>
              <w:spacing w:before="40"/>
              <w:ind w:left="317" w:hanging="284"/>
              <w:rPr>
                <w:rFonts w:ascii="Arial" w:hAnsi="Arial" w:cs="Arial"/>
                <w:sz w:val="20"/>
                <w:szCs w:val="20"/>
              </w:rPr>
            </w:pPr>
            <w:r>
              <w:rPr>
                <w:rFonts w:ascii="Arial" w:hAnsi="Arial" w:cs="Arial"/>
                <w:sz w:val="20"/>
                <w:szCs w:val="20"/>
              </w:rPr>
              <w:t>2)  E</w:t>
            </w:r>
            <w:r w:rsidRPr="001321D1">
              <w:rPr>
                <w:rFonts w:ascii="Arial" w:hAnsi="Arial" w:cs="Arial"/>
                <w:sz w:val="20"/>
                <w:szCs w:val="20"/>
              </w:rPr>
              <w:t xml:space="preserve">limination of poverty and the driving forward of economic and social progress for all, with </w:t>
            </w:r>
            <w:r w:rsidRPr="001321D1">
              <w:rPr>
                <w:rFonts w:ascii="Arial" w:hAnsi="Arial" w:cs="Arial"/>
                <w:sz w:val="20"/>
                <w:szCs w:val="20"/>
              </w:rPr>
              <w:lastRenderedPageBreak/>
              <w:t xml:space="preserve">increased food production, enhanced rural development and sustainable livelihoods; and </w:t>
            </w:r>
          </w:p>
          <w:p w14:paraId="5450204A" w14:textId="77777777" w:rsidR="009D7446" w:rsidRDefault="001321D1" w:rsidP="009D7446">
            <w:pPr>
              <w:ind w:left="317" w:hanging="284"/>
              <w:rPr>
                <w:sz w:val="22"/>
              </w:rPr>
            </w:pPr>
            <w:r w:rsidRPr="001321D1">
              <w:rPr>
                <w:rFonts w:cs="Arial"/>
                <w:szCs w:val="20"/>
              </w:rPr>
              <w:t xml:space="preserve">3) </w:t>
            </w:r>
            <w:r>
              <w:rPr>
                <w:rFonts w:cs="Arial"/>
                <w:szCs w:val="20"/>
              </w:rPr>
              <w:t>S</w:t>
            </w:r>
            <w:r w:rsidRPr="001321D1">
              <w:rPr>
                <w:rFonts w:cs="Arial"/>
                <w:szCs w:val="20"/>
              </w:rPr>
              <w:t>ustainable management and utilization of natural resources, including land, water, air, climate and genetic resources for the benefit of present and future generations.</w:t>
            </w:r>
            <w:r>
              <w:rPr>
                <w:sz w:val="22"/>
              </w:rPr>
              <w:t xml:space="preserve"> </w:t>
            </w:r>
          </w:p>
          <w:p w14:paraId="20F3AB79" w14:textId="77777777" w:rsidR="009D7446" w:rsidRDefault="009D7446" w:rsidP="00350364">
            <w:pPr>
              <w:rPr>
                <w:sz w:val="22"/>
              </w:rPr>
            </w:pPr>
          </w:p>
          <w:p w14:paraId="3F060CB6" w14:textId="77777777" w:rsidR="00C907D4" w:rsidRPr="00E033A9" w:rsidRDefault="00C907D4" w:rsidP="00350364">
            <w:pPr>
              <w:rPr>
                <w:rFonts w:cs="Arial"/>
                <w:szCs w:val="20"/>
              </w:rPr>
            </w:pPr>
            <w:r w:rsidRPr="00E033A9">
              <w:rPr>
                <w:rFonts w:cs="Arial"/>
                <w:szCs w:val="20"/>
              </w:rPr>
              <w:t xml:space="preserve">Five cross-cutting </w:t>
            </w:r>
            <w:r w:rsidRPr="00A605A4">
              <w:rPr>
                <w:rFonts w:cs="Arial"/>
                <w:szCs w:val="20"/>
                <w:u w:val="single"/>
              </w:rPr>
              <w:t>strategic objectives</w:t>
            </w:r>
            <w:r w:rsidRPr="00E033A9">
              <w:rPr>
                <w:rFonts w:cs="Arial"/>
                <w:szCs w:val="20"/>
              </w:rPr>
              <w:t xml:space="preserve">. </w:t>
            </w:r>
          </w:p>
          <w:p w14:paraId="66226E18" w14:textId="77777777" w:rsidR="001321D1" w:rsidRPr="009D7446" w:rsidRDefault="001321D1" w:rsidP="009D7446">
            <w:pPr>
              <w:numPr>
                <w:ilvl w:val="0"/>
                <w:numId w:val="39"/>
              </w:numPr>
              <w:tabs>
                <w:tab w:val="clear" w:pos="720"/>
                <w:tab w:val="num" w:pos="317"/>
              </w:tabs>
              <w:spacing w:before="100" w:beforeAutospacing="1" w:after="75" w:line="183" w:lineRule="atLeast"/>
              <w:ind w:left="317" w:hanging="317"/>
              <w:jc w:val="left"/>
              <w:rPr>
                <w:rFonts w:eastAsia="Times New Roman" w:cs="Arial"/>
                <w:szCs w:val="20"/>
              </w:rPr>
            </w:pPr>
            <w:r w:rsidRPr="009D7446">
              <w:rPr>
                <w:rFonts w:eastAsia="Times New Roman" w:cs="Arial"/>
                <w:szCs w:val="20"/>
              </w:rPr>
              <w:t xml:space="preserve">contribute to the eradication of hunger, food insecurity and malnutrition. </w:t>
            </w:r>
          </w:p>
          <w:p w14:paraId="51E66F9A" w14:textId="77777777" w:rsidR="001321D1" w:rsidRPr="009D7446" w:rsidRDefault="001321D1" w:rsidP="009D7446">
            <w:pPr>
              <w:numPr>
                <w:ilvl w:val="0"/>
                <w:numId w:val="39"/>
              </w:numPr>
              <w:tabs>
                <w:tab w:val="clear" w:pos="720"/>
                <w:tab w:val="num" w:pos="317"/>
              </w:tabs>
              <w:spacing w:before="100" w:beforeAutospacing="1" w:after="75" w:line="183" w:lineRule="atLeast"/>
              <w:ind w:left="317" w:hanging="317"/>
              <w:jc w:val="left"/>
              <w:rPr>
                <w:rFonts w:eastAsia="Times New Roman" w:cs="Arial"/>
                <w:szCs w:val="20"/>
              </w:rPr>
            </w:pPr>
            <w:r w:rsidRPr="009D7446">
              <w:rPr>
                <w:rFonts w:eastAsia="Times New Roman" w:cs="Arial"/>
                <w:szCs w:val="20"/>
              </w:rPr>
              <w:t xml:space="preserve">increase and improve provision of goods and services from agriculture, forestry and fisheries in a sustainable manner. </w:t>
            </w:r>
          </w:p>
          <w:p w14:paraId="10543B78" w14:textId="77777777" w:rsidR="001321D1" w:rsidRPr="009D7446" w:rsidRDefault="001321D1" w:rsidP="009D7446">
            <w:pPr>
              <w:numPr>
                <w:ilvl w:val="0"/>
                <w:numId w:val="39"/>
              </w:numPr>
              <w:tabs>
                <w:tab w:val="clear" w:pos="720"/>
                <w:tab w:val="num" w:pos="317"/>
              </w:tabs>
              <w:spacing w:before="100" w:beforeAutospacing="1" w:after="75" w:line="183" w:lineRule="atLeast"/>
              <w:ind w:left="317" w:hanging="317"/>
              <w:jc w:val="left"/>
              <w:rPr>
                <w:rFonts w:eastAsia="Times New Roman" w:cs="Arial"/>
                <w:szCs w:val="20"/>
              </w:rPr>
            </w:pPr>
            <w:r w:rsidRPr="009D7446">
              <w:rPr>
                <w:rFonts w:eastAsia="Times New Roman" w:cs="Arial"/>
                <w:szCs w:val="20"/>
              </w:rPr>
              <w:t xml:space="preserve">reduce rural poverty. </w:t>
            </w:r>
          </w:p>
          <w:p w14:paraId="0A7A19E1" w14:textId="77777777" w:rsidR="001321D1" w:rsidRPr="009D7446" w:rsidRDefault="001321D1" w:rsidP="009D7446">
            <w:pPr>
              <w:numPr>
                <w:ilvl w:val="0"/>
                <w:numId w:val="39"/>
              </w:numPr>
              <w:tabs>
                <w:tab w:val="clear" w:pos="720"/>
                <w:tab w:val="num" w:pos="317"/>
              </w:tabs>
              <w:spacing w:before="100" w:beforeAutospacing="1" w:after="75" w:line="183" w:lineRule="atLeast"/>
              <w:ind w:left="317" w:hanging="317"/>
              <w:jc w:val="left"/>
              <w:rPr>
                <w:rFonts w:eastAsia="Times New Roman" w:cs="Arial"/>
                <w:szCs w:val="20"/>
              </w:rPr>
            </w:pPr>
            <w:r w:rsidRPr="009D7446">
              <w:rPr>
                <w:rFonts w:eastAsia="Times New Roman" w:cs="Arial"/>
                <w:szCs w:val="20"/>
              </w:rPr>
              <w:t xml:space="preserve">enable more inclusive and efficient agricultural and food systems at local, national and international levels. </w:t>
            </w:r>
          </w:p>
          <w:p w14:paraId="093F7175" w14:textId="77777777" w:rsidR="001321D1" w:rsidRPr="009D7446" w:rsidRDefault="001321D1" w:rsidP="009D7446">
            <w:pPr>
              <w:numPr>
                <w:ilvl w:val="0"/>
                <w:numId w:val="39"/>
              </w:numPr>
              <w:tabs>
                <w:tab w:val="clear" w:pos="720"/>
                <w:tab w:val="num" w:pos="317"/>
              </w:tabs>
              <w:spacing w:before="100" w:beforeAutospacing="1" w:after="75" w:line="183" w:lineRule="atLeast"/>
              <w:ind w:left="317" w:hanging="317"/>
              <w:jc w:val="left"/>
              <w:rPr>
                <w:rFonts w:eastAsia="Times New Roman" w:cs="Arial"/>
                <w:szCs w:val="20"/>
              </w:rPr>
            </w:pPr>
            <w:r w:rsidRPr="009D7446">
              <w:rPr>
                <w:rFonts w:eastAsia="Times New Roman" w:cs="Arial"/>
                <w:szCs w:val="20"/>
              </w:rPr>
              <w:t xml:space="preserve">increase the resilience of livelihoods to threats and crises. </w:t>
            </w:r>
          </w:p>
          <w:p w14:paraId="61F04921" w14:textId="77777777" w:rsidR="00C907D4" w:rsidRPr="00E033A9" w:rsidRDefault="00C907D4" w:rsidP="009D7446">
            <w:pPr>
              <w:pStyle w:val="ListParagraph"/>
              <w:ind w:left="317"/>
              <w:jc w:val="left"/>
              <w:rPr>
                <w:rFonts w:cs="Arial"/>
                <w:szCs w:val="20"/>
              </w:rPr>
            </w:pPr>
          </w:p>
        </w:tc>
        <w:tc>
          <w:tcPr>
            <w:tcW w:w="7938" w:type="dxa"/>
          </w:tcPr>
          <w:p w14:paraId="5A325698" w14:textId="77777777" w:rsidR="00C907D4" w:rsidRDefault="00C907D4" w:rsidP="00350364">
            <w:pPr>
              <w:rPr>
                <w:rFonts w:cs="Arial"/>
                <w:szCs w:val="20"/>
              </w:rPr>
            </w:pPr>
            <w:r w:rsidRPr="00A605A4">
              <w:rPr>
                <w:rFonts w:cs="Arial"/>
                <w:szCs w:val="20"/>
                <w:u w:val="single"/>
              </w:rPr>
              <w:lastRenderedPageBreak/>
              <w:t>Principles of sustainability</w:t>
            </w:r>
            <w:r>
              <w:rPr>
                <w:rFonts w:cs="Arial"/>
                <w:szCs w:val="20"/>
              </w:rPr>
              <w:t xml:space="preserve"> of agriculture and food systems (proposal in the draft “Common Vision”)</w:t>
            </w:r>
          </w:p>
          <w:p w14:paraId="5830FCBA" w14:textId="77777777" w:rsidR="00C907D4" w:rsidRPr="00E033A9" w:rsidRDefault="00C907D4" w:rsidP="009D2A78">
            <w:pPr>
              <w:pStyle w:val="ListParagraph"/>
              <w:numPr>
                <w:ilvl w:val="0"/>
                <w:numId w:val="25"/>
              </w:numPr>
              <w:ind w:left="318" w:hanging="284"/>
              <w:jc w:val="left"/>
              <w:rPr>
                <w:rFonts w:cs="Arial"/>
                <w:szCs w:val="20"/>
              </w:rPr>
            </w:pPr>
            <w:r w:rsidRPr="00E033A9">
              <w:rPr>
                <w:rFonts w:cs="Arial"/>
                <w:szCs w:val="20"/>
              </w:rPr>
              <w:t>Enhancing the efficiency of resources used</w:t>
            </w:r>
          </w:p>
          <w:p w14:paraId="6A5C60E8" w14:textId="77777777" w:rsidR="00C907D4" w:rsidRPr="00E033A9" w:rsidRDefault="00C907D4" w:rsidP="009D2A78">
            <w:pPr>
              <w:pStyle w:val="ListParagraph"/>
              <w:numPr>
                <w:ilvl w:val="0"/>
                <w:numId w:val="25"/>
              </w:numPr>
              <w:ind w:left="318" w:hanging="284"/>
              <w:jc w:val="left"/>
              <w:rPr>
                <w:rFonts w:cs="Arial"/>
                <w:szCs w:val="20"/>
              </w:rPr>
            </w:pPr>
            <w:r w:rsidRPr="00E033A9">
              <w:rPr>
                <w:rFonts w:cs="Arial"/>
                <w:szCs w:val="20"/>
              </w:rPr>
              <w:t>Conserving, protecting and enhancing natural resources</w:t>
            </w:r>
          </w:p>
          <w:p w14:paraId="74FE8F5A" w14:textId="77777777" w:rsidR="00C907D4" w:rsidRPr="00E033A9" w:rsidRDefault="00C907D4" w:rsidP="009D2A78">
            <w:pPr>
              <w:pStyle w:val="ListParagraph"/>
              <w:numPr>
                <w:ilvl w:val="0"/>
                <w:numId w:val="25"/>
              </w:numPr>
              <w:ind w:left="318" w:hanging="284"/>
              <w:jc w:val="left"/>
              <w:rPr>
                <w:rFonts w:cs="Arial"/>
                <w:szCs w:val="20"/>
              </w:rPr>
            </w:pPr>
            <w:r w:rsidRPr="00E033A9">
              <w:rPr>
                <w:rFonts w:cs="Arial"/>
                <w:szCs w:val="20"/>
              </w:rPr>
              <w:t>Improving and protecting rural livelihoods and social well-being</w:t>
            </w:r>
          </w:p>
          <w:p w14:paraId="64CE5F30" w14:textId="77777777" w:rsidR="00C907D4" w:rsidRPr="00E033A9" w:rsidRDefault="00C907D4" w:rsidP="009D2A78">
            <w:pPr>
              <w:pStyle w:val="ListParagraph"/>
              <w:numPr>
                <w:ilvl w:val="0"/>
                <w:numId w:val="25"/>
              </w:numPr>
              <w:ind w:left="318" w:hanging="284"/>
              <w:jc w:val="left"/>
              <w:rPr>
                <w:rFonts w:cs="Arial"/>
                <w:szCs w:val="20"/>
              </w:rPr>
            </w:pPr>
            <w:r w:rsidRPr="00E033A9">
              <w:rPr>
                <w:rFonts w:cs="Arial"/>
                <w:szCs w:val="20"/>
              </w:rPr>
              <w:t>Enhancing the resilience of people, communities and ecosystems, specially to climate change and market volatility</w:t>
            </w:r>
          </w:p>
          <w:p w14:paraId="5C269911" w14:textId="77777777" w:rsidR="00C907D4" w:rsidRDefault="00C907D4" w:rsidP="009D2A78">
            <w:pPr>
              <w:pStyle w:val="ListParagraph"/>
              <w:numPr>
                <w:ilvl w:val="0"/>
                <w:numId w:val="25"/>
              </w:numPr>
              <w:ind w:left="318" w:hanging="284"/>
              <w:jc w:val="left"/>
              <w:rPr>
                <w:rFonts w:cs="Arial"/>
                <w:szCs w:val="20"/>
              </w:rPr>
            </w:pPr>
            <w:r w:rsidRPr="00E033A9">
              <w:rPr>
                <w:rFonts w:cs="Arial"/>
                <w:szCs w:val="20"/>
              </w:rPr>
              <w:t>Promoting and improving governance</w:t>
            </w:r>
          </w:p>
          <w:p w14:paraId="4FCAF8D7" w14:textId="77777777" w:rsidR="00FC1280" w:rsidRDefault="00FC1280" w:rsidP="00FC1280">
            <w:pPr>
              <w:jc w:val="left"/>
              <w:rPr>
                <w:rFonts w:cs="Arial"/>
                <w:szCs w:val="20"/>
              </w:rPr>
            </w:pPr>
          </w:p>
          <w:p w14:paraId="38B93DE0" w14:textId="6C14428C" w:rsidR="00FC1280" w:rsidRPr="00FC1280" w:rsidRDefault="00FC1280" w:rsidP="00FC1280">
            <w:pPr>
              <w:jc w:val="left"/>
              <w:rPr>
                <w:rFonts w:cs="Arial"/>
                <w:szCs w:val="20"/>
              </w:rPr>
            </w:pPr>
            <w:r>
              <w:rPr>
                <w:rFonts w:cs="Arial"/>
                <w:szCs w:val="20"/>
              </w:rPr>
              <w:lastRenderedPageBreak/>
              <w:t>Cross-cutting elements are identified in the Voluntary Guidelines on Res</w:t>
            </w:r>
            <w:r w:rsidR="00567A3F">
              <w:rPr>
                <w:rFonts w:cs="Arial"/>
                <w:szCs w:val="20"/>
              </w:rPr>
              <w:t>p</w:t>
            </w:r>
            <w:r>
              <w:rPr>
                <w:rFonts w:cs="Arial"/>
                <w:szCs w:val="20"/>
              </w:rPr>
              <w:t>onsible Governance of Land, Fisheries and Forests in the Context of National Food Security</w:t>
            </w:r>
          </w:p>
          <w:p w14:paraId="35879830" w14:textId="77777777" w:rsidR="00C907D4" w:rsidRPr="00E033A9" w:rsidRDefault="00C907D4" w:rsidP="00350364">
            <w:pPr>
              <w:rPr>
                <w:rFonts w:cs="Arial"/>
                <w:szCs w:val="20"/>
              </w:rPr>
            </w:pPr>
          </w:p>
        </w:tc>
      </w:tr>
      <w:tr w:rsidR="00C907D4" w:rsidRPr="004D38E8" w14:paraId="2E4949D6" w14:textId="77777777" w:rsidTr="00350364">
        <w:tc>
          <w:tcPr>
            <w:tcW w:w="1668" w:type="dxa"/>
          </w:tcPr>
          <w:p w14:paraId="72517343" w14:textId="0CDF60F9" w:rsidR="00C907D4" w:rsidRPr="00E033A9" w:rsidRDefault="00C907D4" w:rsidP="007D5AB0">
            <w:pPr>
              <w:jc w:val="left"/>
              <w:rPr>
                <w:rFonts w:cs="Arial"/>
                <w:b/>
                <w:szCs w:val="20"/>
              </w:rPr>
            </w:pPr>
            <w:r>
              <w:rPr>
                <w:rFonts w:cs="Arial"/>
                <w:b/>
                <w:szCs w:val="20"/>
              </w:rPr>
              <w:lastRenderedPageBreak/>
              <w:t>FAO Z</w:t>
            </w:r>
            <w:r w:rsidRPr="00E033A9">
              <w:rPr>
                <w:rFonts w:cs="Arial"/>
                <w:b/>
                <w:szCs w:val="20"/>
              </w:rPr>
              <w:t xml:space="preserve">ero </w:t>
            </w:r>
            <w:r>
              <w:rPr>
                <w:rFonts w:cs="Arial"/>
                <w:b/>
                <w:szCs w:val="20"/>
              </w:rPr>
              <w:t>I</w:t>
            </w:r>
            <w:r w:rsidRPr="00E033A9">
              <w:rPr>
                <w:rFonts w:cs="Arial"/>
                <w:b/>
                <w:szCs w:val="20"/>
              </w:rPr>
              <w:t xml:space="preserve">llegal </w:t>
            </w:r>
            <w:r>
              <w:rPr>
                <w:rFonts w:cs="Arial"/>
                <w:b/>
                <w:szCs w:val="20"/>
              </w:rPr>
              <w:t>D</w:t>
            </w:r>
            <w:r w:rsidRPr="00E033A9">
              <w:rPr>
                <w:rFonts w:cs="Arial"/>
                <w:b/>
                <w:szCs w:val="20"/>
              </w:rPr>
              <w:t xml:space="preserve">eforestation </w:t>
            </w:r>
            <w:r w:rsidR="00492DA8">
              <w:rPr>
                <w:rFonts w:cs="Arial"/>
                <w:b/>
                <w:szCs w:val="20"/>
              </w:rPr>
              <w:t>C</w:t>
            </w:r>
            <w:r w:rsidRPr="00E033A9">
              <w:rPr>
                <w:rFonts w:cs="Arial"/>
                <w:b/>
                <w:szCs w:val="20"/>
              </w:rPr>
              <w:t>hallenge</w:t>
            </w:r>
          </w:p>
        </w:tc>
        <w:tc>
          <w:tcPr>
            <w:tcW w:w="5103" w:type="dxa"/>
          </w:tcPr>
          <w:p w14:paraId="39BFB36C" w14:textId="77777777" w:rsidR="00C907D4" w:rsidRPr="00625BA1" w:rsidRDefault="00C907D4" w:rsidP="00350364">
            <w:pPr>
              <w:spacing w:before="100" w:beforeAutospacing="1"/>
              <w:ind w:left="33"/>
              <w:rPr>
                <w:rFonts w:cs="Arial"/>
                <w:i/>
                <w:szCs w:val="20"/>
              </w:rPr>
            </w:pPr>
            <w:r w:rsidRPr="00625BA1">
              <w:rPr>
                <w:rFonts w:cs="Arial"/>
                <w:szCs w:val="20"/>
              </w:rPr>
              <w:t xml:space="preserve">Call for countries to promote tree planting and to consider a Zero Illegal Deforestation target as two closely linked goals </w:t>
            </w:r>
          </w:p>
        </w:tc>
        <w:tc>
          <w:tcPr>
            <w:tcW w:w="7938" w:type="dxa"/>
          </w:tcPr>
          <w:p w14:paraId="0A53073C" w14:textId="77777777" w:rsidR="00C907D4" w:rsidRPr="00E033A9" w:rsidRDefault="00C907D4" w:rsidP="00350364">
            <w:pPr>
              <w:rPr>
                <w:rFonts w:cs="Arial"/>
                <w:szCs w:val="20"/>
              </w:rPr>
            </w:pPr>
          </w:p>
        </w:tc>
      </w:tr>
      <w:tr w:rsidR="00C907D4" w:rsidRPr="004D38E8" w14:paraId="7CFEF598" w14:textId="77777777" w:rsidTr="00350364">
        <w:tc>
          <w:tcPr>
            <w:tcW w:w="1668" w:type="dxa"/>
          </w:tcPr>
          <w:p w14:paraId="4CA263B1" w14:textId="77777777" w:rsidR="00C907D4" w:rsidRPr="00E033A9" w:rsidRDefault="00C907D4" w:rsidP="007D5AB0">
            <w:pPr>
              <w:jc w:val="left"/>
              <w:rPr>
                <w:rFonts w:cs="Arial"/>
                <w:b/>
                <w:szCs w:val="20"/>
              </w:rPr>
            </w:pPr>
            <w:r>
              <w:rPr>
                <w:rFonts w:cs="Arial"/>
                <w:b/>
                <w:szCs w:val="20"/>
              </w:rPr>
              <w:t>Global Partnership on Forest Landscape Restoration (</w:t>
            </w:r>
            <w:r w:rsidRPr="00E033A9">
              <w:rPr>
                <w:rFonts w:cs="Arial"/>
                <w:b/>
                <w:szCs w:val="20"/>
              </w:rPr>
              <w:t>GPFLR</w:t>
            </w:r>
            <w:r>
              <w:rPr>
                <w:rFonts w:cs="Arial"/>
                <w:b/>
                <w:szCs w:val="20"/>
              </w:rPr>
              <w:t>)/</w:t>
            </w:r>
          </w:p>
          <w:p w14:paraId="0CD76C0C" w14:textId="77777777" w:rsidR="00C907D4" w:rsidRPr="00E033A9" w:rsidRDefault="00C907D4" w:rsidP="007D5AB0">
            <w:pPr>
              <w:jc w:val="left"/>
              <w:rPr>
                <w:rFonts w:cs="Arial"/>
                <w:szCs w:val="20"/>
              </w:rPr>
            </w:pPr>
            <w:r w:rsidRPr="00E033A9">
              <w:rPr>
                <w:rFonts w:cs="Arial"/>
                <w:b/>
                <w:szCs w:val="20"/>
              </w:rPr>
              <w:t>Bonn Challenge</w:t>
            </w:r>
          </w:p>
        </w:tc>
        <w:tc>
          <w:tcPr>
            <w:tcW w:w="5103" w:type="dxa"/>
          </w:tcPr>
          <w:p w14:paraId="3F58CDAB" w14:textId="77777777" w:rsidR="00C907D4" w:rsidRDefault="00C907D4" w:rsidP="007D5AB0">
            <w:pPr>
              <w:jc w:val="left"/>
              <w:rPr>
                <w:rFonts w:eastAsia="Times New Roman" w:cs="Arial"/>
                <w:szCs w:val="20"/>
                <w:lang w:eastAsia="fi-FI"/>
              </w:rPr>
            </w:pPr>
            <w:r>
              <w:rPr>
                <w:rFonts w:eastAsia="Times New Roman" w:cs="Arial"/>
                <w:szCs w:val="20"/>
                <w:lang w:eastAsia="fi-FI"/>
              </w:rPr>
              <w:t>Landscape restoration</w:t>
            </w:r>
          </w:p>
          <w:p w14:paraId="4CD6F3A2" w14:textId="77777777" w:rsidR="00C907D4" w:rsidRPr="00E033A9" w:rsidRDefault="00C907D4" w:rsidP="009A212E">
            <w:pPr>
              <w:jc w:val="left"/>
              <w:rPr>
                <w:rFonts w:cs="Arial"/>
                <w:szCs w:val="20"/>
              </w:rPr>
            </w:pPr>
            <w:r w:rsidRPr="00E033A9">
              <w:rPr>
                <w:rFonts w:eastAsia="Times New Roman" w:cs="Arial"/>
                <w:szCs w:val="20"/>
                <w:lang w:eastAsia="fi-FI"/>
              </w:rPr>
              <w:t xml:space="preserve">Landscape restoration goes far beyond tree-planting. It is a nature-based solution – going beyond conventional approaches and cutting across sectors. It is about restoring the essential ecosystem functions which nature provides, which people fundamentally rely upon and which make concrete contributions to solving global challenges, from food and poverty to living within planetary boundaries. </w:t>
            </w:r>
          </w:p>
        </w:tc>
        <w:tc>
          <w:tcPr>
            <w:tcW w:w="7938" w:type="dxa"/>
          </w:tcPr>
          <w:p w14:paraId="6D4D77DF" w14:textId="77777777" w:rsidR="00C907D4" w:rsidRPr="00E033A9" w:rsidRDefault="00C907D4" w:rsidP="00350364">
            <w:pPr>
              <w:rPr>
                <w:rFonts w:eastAsia="Times New Roman" w:cs="Arial"/>
                <w:szCs w:val="20"/>
                <w:lang w:eastAsia="fi-FI"/>
              </w:rPr>
            </w:pPr>
            <w:r w:rsidRPr="00E033A9">
              <w:rPr>
                <w:rFonts w:eastAsia="Times New Roman" w:cs="Arial"/>
                <w:szCs w:val="20"/>
                <w:lang w:eastAsia="fi-FI"/>
              </w:rPr>
              <w:t xml:space="preserve">Restoration of 150 million hectares of deforested and degraded lands by 2020. </w:t>
            </w:r>
          </w:p>
          <w:p w14:paraId="4FFCA70A" w14:textId="77777777" w:rsidR="009A212E" w:rsidRDefault="009A212E" w:rsidP="00350364">
            <w:pPr>
              <w:rPr>
                <w:rFonts w:eastAsia="Times New Roman" w:cs="Arial"/>
                <w:szCs w:val="20"/>
                <w:lang w:eastAsia="fi-FI"/>
              </w:rPr>
            </w:pPr>
          </w:p>
          <w:p w14:paraId="2AA0FC62" w14:textId="77777777" w:rsidR="00C907D4" w:rsidRPr="00E033A9" w:rsidRDefault="009A212E" w:rsidP="00350364">
            <w:pPr>
              <w:rPr>
                <w:rFonts w:cs="Arial"/>
                <w:szCs w:val="20"/>
              </w:rPr>
            </w:pPr>
            <w:r w:rsidRPr="00E033A9">
              <w:rPr>
                <w:rFonts w:eastAsia="Times New Roman" w:cs="Arial"/>
                <w:szCs w:val="20"/>
                <w:lang w:eastAsia="fi-FI"/>
              </w:rPr>
              <w:t>The landscape aspect is important because recovering a mixture of goods and services, such as clean water, improved soils, scaled-up carbon storage, and accessible fuel wood, cannot be achieved on a single site, or by a single intervention. The landscape approach requires all stakeholders to make common decisions.</w:t>
            </w:r>
          </w:p>
        </w:tc>
      </w:tr>
      <w:tr w:rsidR="00C907D4" w:rsidRPr="00E033A9" w14:paraId="6E5A0423" w14:textId="77777777" w:rsidTr="007D5AB0">
        <w:tc>
          <w:tcPr>
            <w:tcW w:w="14709" w:type="dxa"/>
            <w:gridSpan w:val="3"/>
            <w:shd w:val="clear" w:color="auto" w:fill="D9D9D9" w:themeFill="background1" w:themeFillShade="D9"/>
          </w:tcPr>
          <w:p w14:paraId="5C20B8AF" w14:textId="77777777" w:rsidR="00C907D4" w:rsidRPr="00E033A9" w:rsidRDefault="00C907D4" w:rsidP="007D5AB0">
            <w:pPr>
              <w:jc w:val="left"/>
              <w:rPr>
                <w:rFonts w:cs="Arial"/>
                <w:szCs w:val="20"/>
              </w:rPr>
            </w:pPr>
            <w:r>
              <w:rPr>
                <w:rFonts w:cs="Arial"/>
                <w:b/>
                <w:szCs w:val="20"/>
              </w:rPr>
              <w:t>TRADE AND ECONOMIC DEVELOPMENT</w:t>
            </w:r>
          </w:p>
        </w:tc>
      </w:tr>
      <w:tr w:rsidR="00C907D4" w:rsidRPr="004D38E8" w14:paraId="4F5AFD56" w14:textId="77777777" w:rsidTr="00350364">
        <w:tc>
          <w:tcPr>
            <w:tcW w:w="1668" w:type="dxa"/>
          </w:tcPr>
          <w:p w14:paraId="0E5DA881" w14:textId="77777777" w:rsidR="00C907D4" w:rsidRPr="00E033A9" w:rsidRDefault="00C907D4" w:rsidP="00350364">
            <w:pPr>
              <w:rPr>
                <w:rFonts w:cs="Arial"/>
                <w:b/>
                <w:szCs w:val="20"/>
              </w:rPr>
            </w:pPr>
            <w:r w:rsidRPr="00E033A9">
              <w:rPr>
                <w:rFonts w:cs="Arial"/>
                <w:b/>
                <w:szCs w:val="20"/>
              </w:rPr>
              <w:t>CITES</w:t>
            </w:r>
          </w:p>
        </w:tc>
        <w:tc>
          <w:tcPr>
            <w:tcW w:w="5103" w:type="dxa"/>
          </w:tcPr>
          <w:p w14:paraId="3A162505" w14:textId="77777777" w:rsidR="00C907D4" w:rsidRDefault="00C907D4" w:rsidP="007D5AB0">
            <w:pPr>
              <w:jc w:val="left"/>
              <w:rPr>
                <w:rFonts w:cs="Arial"/>
                <w:szCs w:val="20"/>
              </w:rPr>
            </w:pPr>
            <w:r w:rsidRPr="00E033A9">
              <w:rPr>
                <w:rFonts w:cs="Arial"/>
                <w:szCs w:val="20"/>
              </w:rPr>
              <w:t xml:space="preserve">Protection of certain species of wild fauna and flora against over-exploitation through international trade </w:t>
            </w:r>
          </w:p>
          <w:p w14:paraId="7E970794" w14:textId="77777777" w:rsidR="00C907D4" w:rsidRPr="00E033A9" w:rsidRDefault="00C907D4" w:rsidP="007D5AB0">
            <w:pPr>
              <w:jc w:val="left"/>
              <w:rPr>
                <w:rFonts w:cs="Arial"/>
                <w:szCs w:val="20"/>
              </w:rPr>
            </w:pPr>
            <w:r>
              <w:rPr>
                <w:rFonts w:cs="Arial"/>
                <w:szCs w:val="20"/>
                <w:u w:val="single"/>
              </w:rPr>
              <w:t xml:space="preserve">CITES </w:t>
            </w:r>
            <w:r w:rsidRPr="00A605A4">
              <w:rPr>
                <w:rFonts w:cs="Arial"/>
                <w:szCs w:val="20"/>
                <w:u w:val="single"/>
              </w:rPr>
              <w:t>Strategic Goal 3</w:t>
            </w:r>
            <w:r w:rsidRPr="00E033A9">
              <w:rPr>
                <w:rFonts w:cs="Arial"/>
                <w:szCs w:val="20"/>
              </w:rPr>
              <w:t>:…</w:t>
            </w:r>
            <w:r w:rsidRPr="00E033A9">
              <w:rPr>
                <w:rFonts w:eastAsia="Times New Roman" w:cs="Arial"/>
                <w:szCs w:val="20"/>
                <w:lang w:eastAsia="fi-FI"/>
              </w:rPr>
              <w:t xml:space="preserve"> reducing the rate of biodiversity loss and to achieving relevant globally-</w:t>
            </w:r>
            <w:r w:rsidRPr="00E033A9">
              <w:rPr>
                <w:rFonts w:eastAsia="Times New Roman" w:cs="Arial"/>
                <w:szCs w:val="20"/>
                <w:lang w:eastAsia="fi-FI"/>
              </w:rPr>
              <w:lastRenderedPageBreak/>
              <w:t>agreed goals and targets by ensuring that CITES and other multilateral instruments and processes are coherent and mutually supportive</w:t>
            </w:r>
          </w:p>
        </w:tc>
        <w:tc>
          <w:tcPr>
            <w:tcW w:w="7938" w:type="dxa"/>
          </w:tcPr>
          <w:p w14:paraId="030AC602" w14:textId="77777777" w:rsidR="00C907D4" w:rsidRPr="00E033A9" w:rsidRDefault="00C907D4" w:rsidP="00350364">
            <w:pPr>
              <w:rPr>
                <w:rFonts w:cs="Arial"/>
                <w:szCs w:val="20"/>
              </w:rPr>
            </w:pPr>
            <w:r>
              <w:rPr>
                <w:rFonts w:eastAsia="Times New Roman" w:cs="Arial"/>
                <w:szCs w:val="20"/>
                <w:lang w:eastAsia="fi-FI"/>
              </w:rPr>
              <w:lastRenderedPageBreak/>
              <w:t xml:space="preserve">Reduce trade in illegal wild fauna and flora </w:t>
            </w:r>
            <w:r w:rsidRPr="00E033A9">
              <w:rPr>
                <w:rFonts w:eastAsia="Times New Roman" w:cs="Arial"/>
                <w:szCs w:val="20"/>
                <w:lang w:eastAsia="fi-FI"/>
              </w:rPr>
              <w:t>of listed species</w:t>
            </w:r>
          </w:p>
        </w:tc>
      </w:tr>
      <w:tr w:rsidR="00C907D4" w:rsidRPr="004D38E8" w14:paraId="6C8F3795" w14:textId="77777777" w:rsidTr="00350364">
        <w:trPr>
          <w:trHeight w:val="269"/>
        </w:trPr>
        <w:tc>
          <w:tcPr>
            <w:tcW w:w="1668" w:type="dxa"/>
          </w:tcPr>
          <w:p w14:paraId="70B5B870" w14:textId="77777777" w:rsidR="00C907D4" w:rsidRPr="00E033A9" w:rsidRDefault="00C907D4" w:rsidP="00350364">
            <w:pPr>
              <w:rPr>
                <w:rFonts w:cs="Arial"/>
                <w:b/>
                <w:szCs w:val="20"/>
              </w:rPr>
            </w:pPr>
            <w:r w:rsidRPr="00E033A9">
              <w:rPr>
                <w:rFonts w:cs="Arial"/>
                <w:b/>
                <w:szCs w:val="20"/>
              </w:rPr>
              <w:lastRenderedPageBreak/>
              <w:t>FLEGT/FLEG</w:t>
            </w:r>
          </w:p>
        </w:tc>
        <w:tc>
          <w:tcPr>
            <w:tcW w:w="5103" w:type="dxa"/>
          </w:tcPr>
          <w:p w14:paraId="06719C9F" w14:textId="77777777" w:rsidR="00C907D4" w:rsidRDefault="00C907D4" w:rsidP="007D5AB0">
            <w:pPr>
              <w:jc w:val="left"/>
              <w:rPr>
                <w:rFonts w:eastAsia="Times New Roman" w:cs="Arial"/>
                <w:szCs w:val="20"/>
                <w:lang w:eastAsia="fi-FI"/>
              </w:rPr>
            </w:pPr>
            <w:r>
              <w:rPr>
                <w:rFonts w:cs="Arial"/>
                <w:szCs w:val="20"/>
              </w:rPr>
              <w:t xml:space="preserve">FLEGT: </w:t>
            </w:r>
            <w:r w:rsidRPr="00E033A9">
              <w:rPr>
                <w:rFonts w:cs="Arial"/>
                <w:szCs w:val="20"/>
              </w:rPr>
              <w:t>Ensure that wood being sold in the EU can be shown to be legal.</w:t>
            </w:r>
            <w:r>
              <w:rPr>
                <w:rFonts w:cs="Arial"/>
                <w:szCs w:val="20"/>
              </w:rPr>
              <w:t xml:space="preserve"> The purpose is </w:t>
            </w:r>
            <w:r w:rsidRPr="00E033A9">
              <w:rPr>
                <w:rFonts w:cs="Arial"/>
                <w:szCs w:val="20"/>
              </w:rPr>
              <w:t>to reduce illegal logging by strengthening sustainable and legal forest management, improving governance and promoting trade in legally produced timber.</w:t>
            </w:r>
            <w:r w:rsidRPr="00E033A9">
              <w:rPr>
                <w:rFonts w:eastAsia="Times New Roman" w:cs="Arial"/>
                <w:szCs w:val="20"/>
                <w:lang w:eastAsia="fi-FI"/>
              </w:rPr>
              <w:t xml:space="preserve"> </w:t>
            </w:r>
          </w:p>
          <w:p w14:paraId="4F924405" w14:textId="77777777" w:rsidR="00C907D4" w:rsidRDefault="00C907D4" w:rsidP="007D5AB0">
            <w:pPr>
              <w:jc w:val="left"/>
              <w:rPr>
                <w:rFonts w:eastAsia="Times New Roman" w:cs="Arial"/>
                <w:szCs w:val="20"/>
                <w:lang w:eastAsia="fi-FI"/>
              </w:rPr>
            </w:pPr>
          </w:p>
          <w:p w14:paraId="39485FDD" w14:textId="77777777" w:rsidR="00C907D4" w:rsidRPr="00E033A9" w:rsidRDefault="00C907D4" w:rsidP="007D5AB0">
            <w:pPr>
              <w:jc w:val="left"/>
              <w:rPr>
                <w:rFonts w:eastAsia="Times New Roman" w:cs="Arial"/>
                <w:szCs w:val="20"/>
                <w:lang w:eastAsia="fi-FI"/>
              </w:rPr>
            </w:pPr>
            <w:r w:rsidRPr="00E033A9">
              <w:rPr>
                <w:rFonts w:eastAsia="Times New Roman" w:cs="Arial"/>
                <w:szCs w:val="20"/>
                <w:lang w:eastAsia="fi-FI"/>
              </w:rPr>
              <w:t xml:space="preserve">The </w:t>
            </w:r>
            <w:r>
              <w:rPr>
                <w:rFonts w:eastAsia="Times New Roman" w:cs="Arial"/>
                <w:szCs w:val="20"/>
                <w:lang w:eastAsia="fi-FI"/>
              </w:rPr>
              <w:t xml:space="preserve">FLEGT </w:t>
            </w:r>
            <w:r w:rsidRPr="00E033A9">
              <w:rPr>
                <w:rFonts w:eastAsia="Times New Roman" w:cs="Arial"/>
                <w:szCs w:val="20"/>
                <w:lang w:eastAsia="fi-FI"/>
              </w:rPr>
              <w:t xml:space="preserve">Action Plan sets out </w:t>
            </w:r>
            <w:r w:rsidRPr="00850A4D">
              <w:rPr>
                <w:rFonts w:eastAsia="Times New Roman" w:cs="Arial"/>
                <w:szCs w:val="20"/>
                <w:u w:val="single"/>
                <w:lang w:eastAsia="fi-FI"/>
              </w:rPr>
              <w:t>measures</w:t>
            </w:r>
            <w:r w:rsidRPr="00E033A9">
              <w:rPr>
                <w:rFonts w:eastAsia="Times New Roman" w:cs="Arial"/>
                <w:szCs w:val="20"/>
                <w:lang w:eastAsia="fi-FI"/>
              </w:rPr>
              <w:t xml:space="preserve"> to:</w:t>
            </w:r>
          </w:p>
          <w:p w14:paraId="28927847" w14:textId="77777777" w:rsidR="00C907D4" w:rsidRPr="00E033A9" w:rsidRDefault="00C907D4" w:rsidP="007D5AB0">
            <w:pPr>
              <w:numPr>
                <w:ilvl w:val="0"/>
                <w:numId w:val="20"/>
              </w:numPr>
              <w:tabs>
                <w:tab w:val="clear" w:pos="720"/>
                <w:tab w:val="num" w:pos="317"/>
              </w:tabs>
              <w:ind w:hanging="687"/>
              <w:jc w:val="left"/>
              <w:rPr>
                <w:rFonts w:eastAsia="Times New Roman" w:cs="Arial"/>
                <w:szCs w:val="20"/>
                <w:lang w:eastAsia="fi-FI"/>
              </w:rPr>
            </w:pPr>
            <w:r w:rsidRPr="00E033A9">
              <w:rPr>
                <w:rFonts w:eastAsia="Times New Roman" w:cs="Arial"/>
                <w:szCs w:val="20"/>
                <w:lang w:eastAsia="fi-FI"/>
              </w:rPr>
              <w:t>prevent the import of illegal timber into the EU;</w:t>
            </w:r>
          </w:p>
          <w:p w14:paraId="161D1137" w14:textId="77777777" w:rsidR="00C907D4" w:rsidRPr="00E033A9" w:rsidRDefault="00C907D4" w:rsidP="007D5AB0">
            <w:pPr>
              <w:numPr>
                <w:ilvl w:val="0"/>
                <w:numId w:val="20"/>
              </w:numPr>
              <w:tabs>
                <w:tab w:val="clear" w:pos="720"/>
                <w:tab w:val="num" w:pos="317"/>
              </w:tabs>
              <w:ind w:hanging="687"/>
              <w:jc w:val="left"/>
              <w:rPr>
                <w:rFonts w:eastAsia="Times New Roman" w:cs="Arial"/>
                <w:szCs w:val="20"/>
                <w:lang w:eastAsia="fi-FI"/>
              </w:rPr>
            </w:pPr>
            <w:r w:rsidRPr="00E033A9">
              <w:rPr>
                <w:rFonts w:eastAsia="Times New Roman" w:cs="Arial"/>
                <w:szCs w:val="20"/>
                <w:lang w:eastAsia="fi-FI"/>
              </w:rPr>
              <w:t>improve the supply of legal timber;</w:t>
            </w:r>
          </w:p>
          <w:p w14:paraId="742A2127" w14:textId="77777777" w:rsidR="00C907D4" w:rsidRPr="00E033A9" w:rsidRDefault="00C907D4" w:rsidP="00567A3F">
            <w:pPr>
              <w:numPr>
                <w:ilvl w:val="0"/>
                <w:numId w:val="20"/>
              </w:numPr>
              <w:tabs>
                <w:tab w:val="clear" w:pos="720"/>
                <w:tab w:val="num" w:pos="317"/>
              </w:tabs>
              <w:ind w:left="33" w:hanging="33"/>
              <w:rPr>
                <w:rFonts w:eastAsia="Times New Roman" w:cs="Arial"/>
                <w:szCs w:val="20"/>
                <w:lang w:eastAsia="fi-FI"/>
              </w:rPr>
            </w:pPr>
            <w:r w:rsidRPr="00E033A9">
              <w:rPr>
                <w:rFonts w:eastAsia="Times New Roman" w:cs="Arial"/>
                <w:szCs w:val="20"/>
                <w:lang w:eastAsia="fi-FI"/>
              </w:rPr>
              <w:t>increase demand for timber from responsibly managed forests.</w:t>
            </w:r>
          </w:p>
          <w:p w14:paraId="0F46BB86" w14:textId="77777777" w:rsidR="00C907D4" w:rsidRPr="00E033A9" w:rsidRDefault="00C907D4" w:rsidP="007D5AB0">
            <w:pPr>
              <w:jc w:val="left"/>
              <w:rPr>
                <w:rFonts w:cs="Arial"/>
                <w:szCs w:val="20"/>
              </w:rPr>
            </w:pPr>
          </w:p>
        </w:tc>
        <w:tc>
          <w:tcPr>
            <w:tcW w:w="7938" w:type="dxa"/>
          </w:tcPr>
          <w:p w14:paraId="2794BBF4" w14:textId="77777777" w:rsidR="00C907D4" w:rsidRPr="00E033A9" w:rsidRDefault="00C907D4" w:rsidP="00350364">
            <w:pPr>
              <w:rPr>
                <w:rFonts w:eastAsia="Times New Roman" w:cs="Arial"/>
                <w:szCs w:val="20"/>
                <w:lang w:eastAsia="fi-FI"/>
              </w:rPr>
            </w:pPr>
            <w:r w:rsidRPr="0034761A">
              <w:rPr>
                <w:rFonts w:eastAsia="Times New Roman" w:cs="Arial"/>
                <w:szCs w:val="20"/>
                <w:u w:val="single"/>
                <w:lang w:eastAsia="fi-FI"/>
              </w:rPr>
              <w:t>Action areas</w:t>
            </w:r>
            <w:r w:rsidRPr="00E033A9">
              <w:rPr>
                <w:rFonts w:eastAsia="Times New Roman" w:cs="Arial"/>
                <w:szCs w:val="20"/>
                <w:lang w:eastAsia="fi-FI"/>
              </w:rPr>
              <w:t>:</w:t>
            </w:r>
          </w:p>
          <w:p w14:paraId="0FFB42EE" w14:textId="77777777" w:rsidR="00C907D4" w:rsidRPr="00E033A9" w:rsidRDefault="00C907D4" w:rsidP="009D2A78">
            <w:pPr>
              <w:numPr>
                <w:ilvl w:val="0"/>
                <w:numId w:val="21"/>
              </w:numPr>
              <w:tabs>
                <w:tab w:val="clear" w:pos="720"/>
                <w:tab w:val="num" w:pos="318"/>
              </w:tabs>
              <w:ind w:left="318" w:hanging="284"/>
              <w:jc w:val="left"/>
              <w:rPr>
                <w:rFonts w:eastAsia="Times New Roman" w:cs="Arial"/>
                <w:szCs w:val="20"/>
                <w:lang w:eastAsia="fi-FI"/>
              </w:rPr>
            </w:pPr>
            <w:r w:rsidRPr="00A605A4">
              <w:rPr>
                <w:rFonts w:eastAsia="Times New Roman" w:cs="Arial"/>
                <w:szCs w:val="20"/>
                <w:lang w:eastAsia="fi-FI"/>
              </w:rPr>
              <w:t>S</w:t>
            </w:r>
            <w:r w:rsidRPr="00E033A9">
              <w:rPr>
                <w:rFonts w:eastAsia="Times New Roman" w:cs="Arial"/>
                <w:szCs w:val="20"/>
                <w:lang w:eastAsia="fi-FI"/>
              </w:rPr>
              <w:t>upporting timber-producing countries, including promoting fair solutions to the illegal logging problem</w:t>
            </w:r>
          </w:p>
          <w:p w14:paraId="35435C49" w14:textId="77777777" w:rsidR="00C907D4" w:rsidRPr="00E033A9" w:rsidRDefault="00C907D4" w:rsidP="009D2A78">
            <w:pPr>
              <w:numPr>
                <w:ilvl w:val="0"/>
                <w:numId w:val="21"/>
              </w:numPr>
              <w:tabs>
                <w:tab w:val="clear" w:pos="720"/>
                <w:tab w:val="num" w:pos="318"/>
              </w:tabs>
              <w:spacing w:before="100" w:beforeAutospacing="1" w:after="100" w:afterAutospacing="1"/>
              <w:ind w:left="318" w:hanging="284"/>
              <w:jc w:val="left"/>
              <w:rPr>
                <w:rFonts w:eastAsia="Times New Roman" w:cs="Arial"/>
                <w:szCs w:val="20"/>
                <w:lang w:eastAsia="fi-FI"/>
              </w:rPr>
            </w:pPr>
            <w:r>
              <w:rPr>
                <w:rFonts w:eastAsia="Times New Roman" w:cs="Arial"/>
                <w:szCs w:val="20"/>
                <w:lang w:eastAsia="fi-FI"/>
              </w:rPr>
              <w:t>P</w:t>
            </w:r>
            <w:r w:rsidRPr="00E033A9">
              <w:rPr>
                <w:rFonts w:eastAsia="Times New Roman" w:cs="Arial"/>
                <w:szCs w:val="20"/>
                <w:lang w:eastAsia="fi-FI"/>
              </w:rPr>
              <w:t>romoting trade in legal timber, including developing and implementing VPAs between the EU and timber-producing countries</w:t>
            </w:r>
          </w:p>
          <w:p w14:paraId="74381C5B" w14:textId="77777777" w:rsidR="00C907D4" w:rsidRPr="00E033A9" w:rsidRDefault="00C907D4" w:rsidP="009D2A78">
            <w:pPr>
              <w:numPr>
                <w:ilvl w:val="0"/>
                <w:numId w:val="21"/>
              </w:numPr>
              <w:tabs>
                <w:tab w:val="clear" w:pos="720"/>
                <w:tab w:val="num" w:pos="318"/>
              </w:tabs>
              <w:spacing w:before="100" w:beforeAutospacing="1" w:after="100" w:afterAutospacing="1"/>
              <w:ind w:left="318" w:hanging="284"/>
              <w:jc w:val="left"/>
              <w:rPr>
                <w:rFonts w:eastAsia="Times New Roman" w:cs="Arial"/>
                <w:szCs w:val="20"/>
                <w:lang w:eastAsia="fi-FI"/>
              </w:rPr>
            </w:pPr>
            <w:r>
              <w:rPr>
                <w:rFonts w:eastAsia="Times New Roman" w:cs="Arial"/>
                <w:szCs w:val="20"/>
                <w:lang w:eastAsia="fi-FI"/>
              </w:rPr>
              <w:t>P</w:t>
            </w:r>
            <w:r w:rsidRPr="00E033A9">
              <w:rPr>
                <w:rFonts w:eastAsia="Times New Roman" w:cs="Arial"/>
                <w:szCs w:val="20"/>
                <w:lang w:eastAsia="fi-FI"/>
              </w:rPr>
              <w:t>romoting public procurement policies, including guidance on how to deal with legality when specifying timber in procurement procedures</w:t>
            </w:r>
          </w:p>
          <w:p w14:paraId="27A4C5F9" w14:textId="77777777" w:rsidR="00C907D4" w:rsidRPr="00E033A9" w:rsidRDefault="00C907D4" w:rsidP="009D2A78">
            <w:pPr>
              <w:numPr>
                <w:ilvl w:val="0"/>
                <w:numId w:val="21"/>
              </w:numPr>
              <w:tabs>
                <w:tab w:val="clear" w:pos="720"/>
                <w:tab w:val="num" w:pos="318"/>
              </w:tabs>
              <w:spacing w:before="100" w:beforeAutospacing="1" w:after="100" w:afterAutospacing="1"/>
              <w:ind w:left="318" w:hanging="284"/>
              <w:jc w:val="left"/>
              <w:rPr>
                <w:rFonts w:eastAsia="Times New Roman" w:cs="Arial"/>
                <w:szCs w:val="20"/>
                <w:lang w:eastAsia="fi-FI"/>
              </w:rPr>
            </w:pPr>
            <w:r>
              <w:rPr>
                <w:rFonts w:eastAsia="Times New Roman" w:cs="Arial"/>
                <w:szCs w:val="20"/>
                <w:lang w:eastAsia="fi-FI"/>
              </w:rPr>
              <w:t>S</w:t>
            </w:r>
            <w:r w:rsidRPr="00E033A9">
              <w:rPr>
                <w:rFonts w:eastAsia="Times New Roman" w:cs="Arial"/>
                <w:szCs w:val="20"/>
                <w:lang w:eastAsia="fi-FI"/>
              </w:rPr>
              <w:t>upporting private sector initiatives, including encouraging voluntary codes of conduct for private companies sourcing timber</w:t>
            </w:r>
          </w:p>
          <w:p w14:paraId="774B9F1F" w14:textId="77777777" w:rsidR="00C907D4" w:rsidRPr="00E033A9" w:rsidRDefault="00C907D4" w:rsidP="009D2A78">
            <w:pPr>
              <w:numPr>
                <w:ilvl w:val="0"/>
                <w:numId w:val="21"/>
              </w:numPr>
              <w:tabs>
                <w:tab w:val="clear" w:pos="720"/>
                <w:tab w:val="num" w:pos="318"/>
              </w:tabs>
              <w:spacing w:before="100" w:beforeAutospacing="1" w:after="100" w:afterAutospacing="1"/>
              <w:ind w:left="318" w:hanging="284"/>
              <w:jc w:val="left"/>
              <w:rPr>
                <w:rFonts w:eastAsia="Times New Roman" w:cs="Arial"/>
                <w:szCs w:val="20"/>
                <w:lang w:eastAsia="fi-FI"/>
              </w:rPr>
            </w:pPr>
            <w:r>
              <w:rPr>
                <w:rFonts w:eastAsia="Times New Roman" w:cs="Arial"/>
                <w:szCs w:val="20"/>
                <w:lang w:eastAsia="fi-FI"/>
              </w:rPr>
              <w:t>S</w:t>
            </w:r>
            <w:r w:rsidRPr="00E033A9">
              <w:rPr>
                <w:rFonts w:eastAsia="Times New Roman" w:cs="Arial"/>
                <w:szCs w:val="20"/>
                <w:lang w:eastAsia="fi-FI"/>
              </w:rPr>
              <w:t>afeguarding financing and investment, including encouraging financial institutions investing in the forest sector to develop due care procedures</w:t>
            </w:r>
          </w:p>
          <w:p w14:paraId="2B2454E9" w14:textId="77777777" w:rsidR="00C907D4" w:rsidRPr="00E033A9" w:rsidRDefault="00C907D4" w:rsidP="009D2A78">
            <w:pPr>
              <w:numPr>
                <w:ilvl w:val="0"/>
                <w:numId w:val="21"/>
              </w:numPr>
              <w:tabs>
                <w:tab w:val="clear" w:pos="720"/>
                <w:tab w:val="num" w:pos="318"/>
              </w:tabs>
              <w:spacing w:before="100" w:beforeAutospacing="1" w:after="100" w:afterAutospacing="1"/>
              <w:ind w:left="318" w:hanging="284"/>
              <w:jc w:val="left"/>
              <w:rPr>
                <w:rFonts w:eastAsia="Times New Roman" w:cs="Arial"/>
                <w:szCs w:val="20"/>
                <w:lang w:eastAsia="fi-FI"/>
              </w:rPr>
            </w:pPr>
            <w:r>
              <w:rPr>
                <w:rFonts w:eastAsia="Times New Roman" w:cs="Arial"/>
                <w:szCs w:val="20"/>
                <w:lang w:eastAsia="fi-FI"/>
              </w:rPr>
              <w:t>U</w:t>
            </w:r>
            <w:r w:rsidRPr="00E033A9">
              <w:rPr>
                <w:rFonts w:eastAsia="Times New Roman" w:cs="Arial"/>
                <w:szCs w:val="20"/>
                <w:lang w:eastAsia="fi-FI"/>
              </w:rPr>
              <w:t xml:space="preserve">sing existing or new legislation to support the Action Plan, including the </w:t>
            </w:r>
            <w:hyperlink r:id="rId54" w:tgtFrame="_blank" w:history="1">
              <w:r w:rsidRPr="0034761A">
                <w:rPr>
                  <w:rFonts w:eastAsia="Times New Roman" w:cs="Arial"/>
                  <w:szCs w:val="20"/>
                  <w:lang w:eastAsia="fi-FI"/>
                </w:rPr>
                <w:t>EU Timber Regulation</w:t>
              </w:r>
            </w:hyperlink>
          </w:p>
          <w:p w14:paraId="2BDA30CF" w14:textId="77777777" w:rsidR="00C907D4" w:rsidRPr="00E033A9" w:rsidRDefault="00C907D4" w:rsidP="009D2A78">
            <w:pPr>
              <w:numPr>
                <w:ilvl w:val="0"/>
                <w:numId w:val="21"/>
              </w:numPr>
              <w:tabs>
                <w:tab w:val="clear" w:pos="720"/>
                <w:tab w:val="num" w:pos="318"/>
              </w:tabs>
              <w:spacing w:before="100" w:beforeAutospacing="1" w:after="100" w:afterAutospacing="1"/>
              <w:ind w:left="318" w:hanging="284"/>
              <w:jc w:val="left"/>
              <w:rPr>
                <w:rFonts w:cs="Arial"/>
                <w:szCs w:val="20"/>
              </w:rPr>
            </w:pPr>
            <w:r>
              <w:rPr>
                <w:rFonts w:eastAsia="Times New Roman" w:cs="Arial"/>
                <w:szCs w:val="20"/>
                <w:lang w:eastAsia="fi-FI"/>
              </w:rPr>
              <w:t>A</w:t>
            </w:r>
            <w:r w:rsidRPr="00E033A9">
              <w:rPr>
                <w:rFonts w:eastAsia="Times New Roman" w:cs="Arial"/>
                <w:szCs w:val="20"/>
                <w:lang w:eastAsia="fi-FI"/>
              </w:rPr>
              <w:t>ddressing the problem of conflict timber, including supporting the development of an international definition of conflict timber.</w:t>
            </w:r>
          </w:p>
        </w:tc>
      </w:tr>
      <w:tr w:rsidR="00C907D4" w:rsidRPr="004D38E8" w14:paraId="75E24BFE" w14:textId="77777777" w:rsidTr="00350364">
        <w:tc>
          <w:tcPr>
            <w:tcW w:w="1668" w:type="dxa"/>
          </w:tcPr>
          <w:p w14:paraId="4D544CC8" w14:textId="77777777" w:rsidR="00C907D4" w:rsidRPr="00222262" w:rsidRDefault="00C907D4" w:rsidP="00350364">
            <w:pPr>
              <w:rPr>
                <w:rFonts w:cs="Arial"/>
                <w:b/>
                <w:szCs w:val="20"/>
              </w:rPr>
            </w:pPr>
            <w:r w:rsidRPr="00222262">
              <w:rPr>
                <w:rFonts w:cs="Arial"/>
                <w:b/>
                <w:szCs w:val="20"/>
              </w:rPr>
              <w:t>UNEP Green Economy Initiative</w:t>
            </w:r>
          </w:p>
        </w:tc>
        <w:tc>
          <w:tcPr>
            <w:tcW w:w="5103" w:type="dxa"/>
          </w:tcPr>
          <w:p w14:paraId="36128606" w14:textId="77777777" w:rsidR="00C907D4" w:rsidRPr="00E033A9" w:rsidRDefault="00F55191" w:rsidP="00350364">
            <w:pPr>
              <w:rPr>
                <w:rFonts w:cs="Arial"/>
                <w:szCs w:val="20"/>
              </w:rPr>
            </w:pPr>
            <w:r>
              <w:rPr>
                <w:rFonts w:cs="Arial"/>
                <w:szCs w:val="20"/>
              </w:rPr>
              <w:t>A g</w:t>
            </w:r>
            <w:r w:rsidRPr="00E033A9">
              <w:rPr>
                <w:rFonts w:cs="Arial"/>
                <w:szCs w:val="20"/>
              </w:rPr>
              <w:t xml:space="preserve">reen </w:t>
            </w:r>
            <w:r w:rsidR="00C907D4" w:rsidRPr="00E033A9">
              <w:rPr>
                <w:rFonts w:cs="Arial"/>
                <w:szCs w:val="20"/>
              </w:rPr>
              <w:t>economy is one whose growth in income and employment is driven by public and private investments that reduce carbon emissions and pollution, enhance energy and resource efficiency, and prevent the loss of biodiversity and ecosystem services. These investments need to be catalyzed and supported by targeted public expenditure, policy reforms and regulation changes. This development path should maintain, enhance and, where necessary, rebuild natural capital as a critical economic asset and source of public benefits, especially for poor people whose livelihoods and security depend strongly on nature</w:t>
            </w:r>
            <w:r>
              <w:rPr>
                <w:rFonts w:cs="Arial"/>
                <w:szCs w:val="20"/>
              </w:rPr>
              <w:t>.</w:t>
            </w:r>
          </w:p>
          <w:p w14:paraId="7FAC6732" w14:textId="77777777" w:rsidR="00C907D4" w:rsidRPr="00E033A9" w:rsidRDefault="00C907D4" w:rsidP="00350364">
            <w:pPr>
              <w:rPr>
                <w:rFonts w:cs="Arial"/>
                <w:szCs w:val="20"/>
              </w:rPr>
            </w:pPr>
          </w:p>
          <w:p w14:paraId="13FFF343" w14:textId="77777777" w:rsidR="00C907D4" w:rsidRPr="00E033A9" w:rsidRDefault="00C907D4" w:rsidP="00350364">
            <w:pPr>
              <w:rPr>
                <w:rFonts w:cs="Arial"/>
                <w:szCs w:val="20"/>
              </w:rPr>
            </w:pPr>
            <w:r w:rsidRPr="00752B5E">
              <w:rPr>
                <w:rFonts w:cs="Arial"/>
                <w:szCs w:val="20"/>
              </w:rPr>
              <w:t>Green economy results in</w:t>
            </w:r>
            <w:r w:rsidRPr="00752B5E">
              <w:rPr>
                <w:rFonts w:cs="Arial"/>
                <w:b/>
                <w:szCs w:val="20"/>
              </w:rPr>
              <w:t xml:space="preserve"> </w:t>
            </w:r>
            <w:r w:rsidRPr="00752B5E">
              <w:rPr>
                <w:rStyle w:val="Strong"/>
                <w:rFonts w:cs="Arial"/>
                <w:b w:val="0"/>
                <w:szCs w:val="20"/>
              </w:rPr>
              <w:t>improved human well-being and social equity, while significantly reducing environmental risks and ecological scarcities</w:t>
            </w:r>
            <w:r w:rsidRPr="00752B5E">
              <w:rPr>
                <w:rFonts w:cs="Arial"/>
                <w:b/>
                <w:szCs w:val="20"/>
              </w:rPr>
              <w:t xml:space="preserve"> </w:t>
            </w:r>
            <w:r w:rsidRPr="00752B5E">
              <w:rPr>
                <w:rFonts w:cs="Arial"/>
                <w:szCs w:val="20"/>
              </w:rPr>
              <w:t>(i.e. it is</w:t>
            </w:r>
            <w:r>
              <w:rPr>
                <w:rFonts w:cs="Arial"/>
                <w:b/>
                <w:szCs w:val="20"/>
              </w:rPr>
              <w:t xml:space="preserve"> </w:t>
            </w:r>
            <w:r w:rsidRPr="00752B5E">
              <w:rPr>
                <w:rStyle w:val="Strong"/>
                <w:rFonts w:cs="Arial"/>
                <w:b w:val="0"/>
                <w:szCs w:val="20"/>
              </w:rPr>
              <w:t>low carbon</w:t>
            </w:r>
            <w:r w:rsidRPr="00752B5E">
              <w:rPr>
                <w:rFonts w:cs="Arial"/>
                <w:b/>
                <w:szCs w:val="20"/>
              </w:rPr>
              <w:t xml:space="preserve">, </w:t>
            </w:r>
            <w:r w:rsidRPr="00752B5E">
              <w:rPr>
                <w:rStyle w:val="Strong"/>
                <w:rFonts w:cs="Arial"/>
                <w:b w:val="0"/>
                <w:szCs w:val="20"/>
              </w:rPr>
              <w:t>resource efficient</w:t>
            </w:r>
            <w:r w:rsidRPr="00752B5E">
              <w:rPr>
                <w:rFonts w:cs="Arial"/>
                <w:b/>
                <w:szCs w:val="20"/>
              </w:rPr>
              <w:t xml:space="preserve"> </w:t>
            </w:r>
            <w:r w:rsidRPr="00752B5E">
              <w:rPr>
                <w:rFonts w:cs="Arial"/>
                <w:szCs w:val="20"/>
              </w:rPr>
              <w:t>and</w:t>
            </w:r>
            <w:r w:rsidRPr="00752B5E">
              <w:rPr>
                <w:rFonts w:cs="Arial"/>
                <w:b/>
                <w:szCs w:val="20"/>
              </w:rPr>
              <w:t xml:space="preserve"> </w:t>
            </w:r>
            <w:r w:rsidRPr="00752B5E">
              <w:rPr>
                <w:rStyle w:val="Strong"/>
                <w:rFonts w:cs="Arial"/>
                <w:b w:val="0"/>
                <w:szCs w:val="20"/>
              </w:rPr>
              <w:t>socially inclusive) (working definition)</w:t>
            </w:r>
            <w:r w:rsidRPr="00E033A9">
              <w:rPr>
                <w:rFonts w:cs="Arial"/>
                <w:szCs w:val="20"/>
              </w:rPr>
              <w:t>.</w:t>
            </w:r>
          </w:p>
        </w:tc>
        <w:tc>
          <w:tcPr>
            <w:tcW w:w="7938" w:type="dxa"/>
          </w:tcPr>
          <w:p w14:paraId="5D23FBD3" w14:textId="77777777" w:rsidR="00C907D4" w:rsidRPr="00625BA1" w:rsidRDefault="00C907D4" w:rsidP="00350364">
            <w:pPr>
              <w:jc w:val="left"/>
              <w:rPr>
                <w:rFonts w:eastAsia="Times New Roman" w:cs="Arial"/>
                <w:szCs w:val="20"/>
                <w:lang w:eastAsia="fi-FI"/>
              </w:rPr>
            </w:pPr>
            <w:r w:rsidRPr="00A605A4">
              <w:rPr>
                <w:rFonts w:cs="Arial"/>
                <w:szCs w:val="20"/>
                <w:u w:val="single"/>
              </w:rPr>
              <w:t>UNEP activities</w:t>
            </w:r>
            <w:r w:rsidRPr="00E033A9">
              <w:rPr>
                <w:rFonts w:cs="Arial"/>
                <w:szCs w:val="20"/>
              </w:rPr>
              <w:t>:</w:t>
            </w:r>
            <w:r>
              <w:rPr>
                <w:rFonts w:cs="Arial"/>
                <w:szCs w:val="20"/>
              </w:rPr>
              <w:t xml:space="preserve"> </w:t>
            </w:r>
            <w:r w:rsidRPr="00625BA1">
              <w:rPr>
                <w:rFonts w:eastAsia="Times New Roman" w:cs="Arial"/>
                <w:szCs w:val="20"/>
                <w:lang w:eastAsia="fi-FI"/>
              </w:rPr>
              <w:t>Promoting the </w:t>
            </w:r>
            <w:hyperlink r:id="rId55" w:history="1">
              <w:r w:rsidRPr="00625BA1">
                <w:rPr>
                  <w:rFonts w:eastAsia="Times New Roman" w:cs="Arial"/>
                  <w:bCs/>
                  <w:szCs w:val="20"/>
                  <w:lang w:eastAsia="fi-FI"/>
                </w:rPr>
                <w:t>Green Economy Report</w:t>
              </w:r>
              <w:r w:rsidRPr="00625BA1">
                <w:rPr>
                  <w:rFonts w:eastAsia="Times New Roman" w:cs="Arial"/>
                  <w:szCs w:val="20"/>
                  <w:lang w:eastAsia="fi-FI"/>
                </w:rPr>
                <w:t xml:space="preserve"> </w:t>
              </w:r>
            </w:hyperlink>
            <w:r w:rsidRPr="00625BA1">
              <w:rPr>
                <w:rFonts w:eastAsia="Times New Roman" w:cs="Arial"/>
                <w:szCs w:val="20"/>
                <w:lang w:eastAsia="fi-FI"/>
              </w:rPr>
              <w:t>and related resea</w:t>
            </w:r>
            <w:r>
              <w:rPr>
                <w:rFonts w:eastAsia="Times New Roman" w:cs="Arial"/>
                <w:szCs w:val="20"/>
                <w:lang w:eastAsia="fi-FI"/>
              </w:rPr>
              <w:t>rch materials, which will analyz</w:t>
            </w:r>
            <w:r w:rsidRPr="00625BA1">
              <w:rPr>
                <w:rFonts w:eastAsia="Times New Roman" w:cs="Arial"/>
                <w:szCs w:val="20"/>
                <w:lang w:eastAsia="fi-FI"/>
              </w:rPr>
              <w:t xml:space="preserve">e the macroeconomic, sustainability, and poverty reduction implications of green investment in a range of sectors from renewable energy to sustainable agriculture and </w:t>
            </w:r>
            <w:r w:rsidR="00E91185" w:rsidRPr="00625BA1">
              <w:rPr>
                <w:rFonts w:eastAsia="Times New Roman" w:cs="Arial"/>
                <w:szCs w:val="20"/>
                <w:lang w:eastAsia="fi-FI"/>
              </w:rPr>
              <w:t>provid</w:t>
            </w:r>
            <w:r w:rsidR="00E91185">
              <w:rPr>
                <w:rFonts w:eastAsia="Times New Roman" w:cs="Arial"/>
                <w:szCs w:val="20"/>
                <w:lang w:eastAsia="fi-FI"/>
              </w:rPr>
              <w:t>e</w:t>
            </w:r>
            <w:r w:rsidR="00E91185" w:rsidRPr="00625BA1">
              <w:rPr>
                <w:rFonts w:eastAsia="Times New Roman" w:cs="Arial"/>
                <w:szCs w:val="20"/>
                <w:lang w:eastAsia="fi-FI"/>
              </w:rPr>
              <w:t xml:space="preserve"> </w:t>
            </w:r>
            <w:r w:rsidRPr="00625BA1">
              <w:rPr>
                <w:rFonts w:eastAsia="Times New Roman" w:cs="Arial"/>
                <w:szCs w:val="20"/>
                <w:lang w:eastAsia="fi-FI"/>
              </w:rPr>
              <w:t xml:space="preserve">guidance on policies that can catalyze increased investment in these sectors.  </w:t>
            </w:r>
          </w:p>
          <w:p w14:paraId="4880A71E" w14:textId="77777777" w:rsidR="00C907D4" w:rsidRPr="00625BA1" w:rsidRDefault="00C907D4" w:rsidP="009D2A78">
            <w:pPr>
              <w:numPr>
                <w:ilvl w:val="0"/>
                <w:numId w:val="22"/>
              </w:numPr>
              <w:spacing w:before="100" w:beforeAutospacing="1" w:after="100" w:afterAutospacing="1"/>
              <w:ind w:left="317" w:hanging="283"/>
              <w:rPr>
                <w:rFonts w:eastAsia="Times New Roman" w:cs="Arial"/>
                <w:szCs w:val="20"/>
                <w:lang w:eastAsia="fi-FI"/>
              </w:rPr>
            </w:pPr>
            <w:r w:rsidRPr="00625BA1">
              <w:rPr>
                <w:rFonts w:eastAsia="Times New Roman" w:cs="Arial"/>
                <w:szCs w:val="20"/>
                <w:lang w:eastAsia="fi-FI"/>
              </w:rPr>
              <w:t>Providing </w:t>
            </w:r>
            <w:hyperlink r:id="rId56" w:history="1">
              <w:r w:rsidRPr="00625BA1">
                <w:rPr>
                  <w:rFonts w:eastAsia="Times New Roman" w:cs="Arial"/>
                  <w:bCs/>
                  <w:szCs w:val="20"/>
                  <w:lang w:eastAsia="fi-FI"/>
                </w:rPr>
                <w:t>advisory services</w:t>
              </w:r>
            </w:hyperlink>
            <w:r w:rsidRPr="00625BA1">
              <w:rPr>
                <w:rFonts w:eastAsia="Times New Roman" w:cs="Arial"/>
                <w:szCs w:val="20"/>
                <w:lang w:eastAsia="fi-FI"/>
              </w:rPr>
              <w:t xml:space="preserve"> on ways to move towards a green economy in specific countries. </w:t>
            </w:r>
          </w:p>
          <w:p w14:paraId="0A97FF18" w14:textId="77777777" w:rsidR="00C907D4" w:rsidRPr="00E033A9" w:rsidRDefault="00C907D4" w:rsidP="009D2A78">
            <w:pPr>
              <w:numPr>
                <w:ilvl w:val="0"/>
                <w:numId w:val="22"/>
              </w:numPr>
              <w:spacing w:before="100" w:beforeAutospacing="1" w:after="100" w:afterAutospacing="1"/>
              <w:ind w:left="317" w:hanging="283"/>
              <w:rPr>
                <w:rFonts w:eastAsia="Times New Roman" w:cs="Arial"/>
                <w:szCs w:val="20"/>
                <w:lang w:eastAsia="fi-FI"/>
              </w:rPr>
            </w:pPr>
            <w:r w:rsidRPr="00625BA1">
              <w:rPr>
                <w:rFonts w:eastAsia="Times New Roman" w:cs="Arial"/>
                <w:szCs w:val="20"/>
                <w:lang w:eastAsia="fi-FI"/>
              </w:rPr>
              <w:t xml:space="preserve">Engaging a wide range of </w:t>
            </w:r>
            <w:hyperlink r:id="rId57" w:history="1">
              <w:r w:rsidRPr="00625BA1">
                <w:rPr>
                  <w:rFonts w:eastAsia="Times New Roman" w:cs="Arial"/>
                  <w:bCs/>
                  <w:szCs w:val="20"/>
                  <w:lang w:eastAsia="fi-FI"/>
                </w:rPr>
                <w:t>research</w:t>
              </w:r>
            </w:hyperlink>
            <w:r w:rsidRPr="00625BA1">
              <w:rPr>
                <w:rFonts w:eastAsia="Times New Roman" w:cs="Arial"/>
                <w:szCs w:val="20"/>
                <w:lang w:eastAsia="fi-FI"/>
              </w:rPr>
              <w:t xml:space="preserve">, non-governmental organizations, business and UN partners in implementing the </w:t>
            </w:r>
            <w:r w:rsidRPr="00E033A9">
              <w:rPr>
                <w:rFonts w:eastAsia="Times New Roman" w:cs="Arial"/>
                <w:szCs w:val="20"/>
                <w:lang w:eastAsia="fi-FI"/>
              </w:rPr>
              <w:t xml:space="preserve">Green Economy Initiative. </w:t>
            </w:r>
          </w:p>
          <w:p w14:paraId="0422035B" w14:textId="77777777" w:rsidR="00C907D4" w:rsidRPr="00A605A4" w:rsidRDefault="00C907D4" w:rsidP="00350364">
            <w:pPr>
              <w:rPr>
                <w:rFonts w:eastAsia="Times New Roman" w:cs="Arial"/>
                <w:szCs w:val="20"/>
                <w:u w:val="single"/>
                <w:lang w:eastAsia="fi-FI"/>
              </w:rPr>
            </w:pPr>
            <w:r w:rsidRPr="00A605A4">
              <w:rPr>
                <w:rFonts w:eastAsia="Times New Roman" w:cs="Arial"/>
                <w:szCs w:val="20"/>
                <w:u w:val="single"/>
                <w:lang w:eastAsia="fi-FI"/>
              </w:rPr>
              <w:t>Data sources</w:t>
            </w:r>
            <w:r>
              <w:rPr>
                <w:rFonts w:eastAsia="Times New Roman" w:cs="Arial"/>
                <w:szCs w:val="20"/>
                <w:u w:val="single"/>
                <w:lang w:eastAsia="fi-FI"/>
              </w:rPr>
              <w:t>/indicators</w:t>
            </w:r>
          </w:p>
          <w:p w14:paraId="27E7600D" w14:textId="77777777" w:rsidR="00C907D4" w:rsidRPr="00E033A9" w:rsidRDefault="00C907D4" w:rsidP="00350364">
            <w:pPr>
              <w:rPr>
                <w:rFonts w:eastAsia="Times New Roman" w:cs="Arial"/>
                <w:szCs w:val="20"/>
                <w:lang w:eastAsia="fi-FI"/>
              </w:rPr>
            </w:pPr>
            <w:r w:rsidRPr="00E033A9">
              <w:rPr>
                <w:rFonts w:eastAsia="Times New Roman" w:cs="Arial"/>
                <w:szCs w:val="20"/>
                <w:lang w:eastAsia="fi-FI"/>
              </w:rPr>
              <w:t>System of Environmental and Economic Accounting (SEEA) by the UN Statistical Division, and the adjusted net national savings methods of the World Bank</w:t>
            </w:r>
            <w:r>
              <w:rPr>
                <w:rFonts w:eastAsia="Times New Roman" w:cs="Arial"/>
                <w:szCs w:val="20"/>
                <w:lang w:eastAsia="fi-FI"/>
              </w:rPr>
              <w:t xml:space="preserve"> </w:t>
            </w:r>
          </w:p>
          <w:p w14:paraId="725C89B8" w14:textId="77777777" w:rsidR="00C907D4" w:rsidRDefault="00C907D4" w:rsidP="00350364">
            <w:pPr>
              <w:rPr>
                <w:rFonts w:eastAsia="Times New Roman" w:cs="Arial"/>
                <w:szCs w:val="20"/>
                <w:lang w:eastAsia="fi-FI"/>
              </w:rPr>
            </w:pPr>
          </w:p>
          <w:p w14:paraId="631C3E1E" w14:textId="77777777" w:rsidR="00C907D4" w:rsidRPr="00E033A9" w:rsidRDefault="00C907D4" w:rsidP="00350364">
            <w:pPr>
              <w:rPr>
                <w:rFonts w:eastAsia="Times New Roman" w:cs="Arial"/>
                <w:szCs w:val="20"/>
                <w:lang w:eastAsia="fi-FI"/>
              </w:rPr>
            </w:pPr>
            <w:r>
              <w:rPr>
                <w:rFonts w:eastAsia="Times New Roman" w:cs="Arial"/>
                <w:szCs w:val="20"/>
                <w:lang w:eastAsia="fi-FI"/>
              </w:rPr>
              <w:t>Additional indicator: R</w:t>
            </w:r>
            <w:r w:rsidRPr="00E033A9">
              <w:rPr>
                <w:rFonts w:eastAsia="Times New Roman" w:cs="Arial"/>
                <w:szCs w:val="20"/>
                <w:lang w:eastAsia="fi-FI"/>
              </w:rPr>
              <w:t>eallocation from “brown” investment (BAU) to “green” investmen</w:t>
            </w:r>
            <w:r>
              <w:rPr>
                <w:rFonts w:eastAsia="Times New Roman" w:cs="Arial"/>
                <w:szCs w:val="20"/>
                <w:lang w:eastAsia="fi-FI"/>
              </w:rPr>
              <w:t>t</w:t>
            </w:r>
          </w:p>
          <w:p w14:paraId="4D8802DA" w14:textId="77777777" w:rsidR="00C907D4" w:rsidRPr="00E033A9" w:rsidRDefault="00C907D4" w:rsidP="00350364">
            <w:pPr>
              <w:rPr>
                <w:rFonts w:cs="Arial"/>
                <w:szCs w:val="20"/>
              </w:rPr>
            </w:pPr>
          </w:p>
        </w:tc>
      </w:tr>
      <w:tr w:rsidR="003F14D4" w:rsidRPr="004D38E8" w14:paraId="393A7937" w14:textId="77777777" w:rsidTr="00350364">
        <w:tc>
          <w:tcPr>
            <w:tcW w:w="1668" w:type="dxa"/>
          </w:tcPr>
          <w:p w14:paraId="58D7E451" w14:textId="469A6665" w:rsidR="003F14D4" w:rsidRPr="00995C75" w:rsidRDefault="003F14D4" w:rsidP="005D06BA">
            <w:r w:rsidRPr="00995C75">
              <w:t xml:space="preserve">10-Year Framework of Programmes </w:t>
            </w:r>
            <w:r w:rsidRPr="00995C75">
              <w:lastRenderedPageBreak/>
              <w:t xml:space="preserve">(10 YFP) on Sustainable Consumption and Production </w:t>
            </w:r>
            <w:r w:rsidR="00492DA8">
              <w:t>(</w:t>
            </w:r>
            <w:r w:rsidRPr="00995C75">
              <w:t xml:space="preserve">adopted </w:t>
            </w:r>
            <w:r w:rsidRPr="005D06BA">
              <w:t>at Rio+20 Conference</w:t>
            </w:r>
            <w:r w:rsidR="00492DA8">
              <w:t>)</w:t>
            </w:r>
          </w:p>
          <w:p w14:paraId="659B5C7B" w14:textId="77777777" w:rsidR="003F14D4" w:rsidRPr="003F14D4" w:rsidRDefault="003F14D4" w:rsidP="00350364">
            <w:pPr>
              <w:rPr>
                <w:rFonts w:cs="Arial"/>
                <w:b/>
                <w:szCs w:val="20"/>
              </w:rPr>
            </w:pPr>
          </w:p>
        </w:tc>
        <w:tc>
          <w:tcPr>
            <w:tcW w:w="5103" w:type="dxa"/>
          </w:tcPr>
          <w:p w14:paraId="5186AFDE" w14:textId="77777777" w:rsidR="003F14D4" w:rsidRPr="005D06BA" w:rsidRDefault="003F14D4" w:rsidP="003F14D4">
            <w:pPr>
              <w:spacing w:before="100" w:beforeAutospacing="1" w:after="100" w:afterAutospacing="1"/>
              <w:jc w:val="left"/>
              <w:rPr>
                <w:rFonts w:eastAsia="Times New Roman" w:cs="Arial"/>
                <w:szCs w:val="20"/>
                <w:lang w:eastAsia="fi-FI"/>
              </w:rPr>
            </w:pPr>
            <w:r w:rsidRPr="005D06BA">
              <w:rPr>
                <w:rFonts w:eastAsia="Times New Roman" w:cs="Arial"/>
                <w:szCs w:val="20"/>
                <w:lang w:eastAsia="fi-FI"/>
              </w:rPr>
              <w:lastRenderedPageBreak/>
              <w:t xml:space="preserve">SCP aims to do “more and better with less,” by reducing resource use, degradation and pollution along the life cycle of goods and services, while increasing </w:t>
            </w:r>
            <w:r w:rsidRPr="005D06BA">
              <w:rPr>
                <w:rFonts w:eastAsia="Times New Roman" w:cs="Arial"/>
                <w:szCs w:val="20"/>
                <w:lang w:eastAsia="fi-FI"/>
              </w:rPr>
              <w:lastRenderedPageBreak/>
              <w:t>the quality of life for all.</w:t>
            </w:r>
          </w:p>
          <w:p w14:paraId="326A005F" w14:textId="77777777" w:rsidR="003F14D4" w:rsidRPr="005D06BA" w:rsidRDefault="003F14D4" w:rsidP="003F14D4">
            <w:pPr>
              <w:spacing w:before="100" w:beforeAutospacing="1" w:after="100" w:afterAutospacing="1"/>
              <w:jc w:val="left"/>
              <w:rPr>
                <w:rFonts w:eastAsia="Times New Roman" w:cs="Arial"/>
                <w:szCs w:val="20"/>
                <w:lang w:eastAsia="fi-FI"/>
              </w:rPr>
            </w:pPr>
            <w:r w:rsidRPr="005D06BA">
              <w:rPr>
                <w:rFonts w:eastAsia="Times New Roman" w:cs="Arial"/>
                <w:szCs w:val="20"/>
                <w:lang w:eastAsia="fi-FI"/>
              </w:rPr>
              <w:t xml:space="preserve">One of SCP’s main goals is to ‘decouple’ economic growth and environmental degradation by increasing the efficiency of resource use in the production, distribution and use of products. SCP aims to keep the energy, material and pollution intensity of all production and consumption functions within the carrying capacities of natural ecosystems. </w:t>
            </w:r>
          </w:p>
          <w:p w14:paraId="1437BEB7" w14:textId="77777777" w:rsidR="003F14D4" w:rsidRPr="003F14D4" w:rsidRDefault="003F14D4" w:rsidP="005D06BA">
            <w:pPr>
              <w:spacing w:before="100" w:beforeAutospacing="1" w:after="100" w:afterAutospacing="1"/>
              <w:jc w:val="left"/>
              <w:rPr>
                <w:rFonts w:cs="Arial"/>
                <w:szCs w:val="20"/>
              </w:rPr>
            </w:pPr>
          </w:p>
        </w:tc>
        <w:tc>
          <w:tcPr>
            <w:tcW w:w="7938" w:type="dxa"/>
          </w:tcPr>
          <w:p w14:paraId="0E678D3E" w14:textId="77777777" w:rsidR="00C606C8" w:rsidRPr="00153CA0" w:rsidRDefault="00C606C8" w:rsidP="00C606C8">
            <w:pPr>
              <w:spacing w:before="100" w:beforeAutospacing="1" w:after="100" w:afterAutospacing="1"/>
              <w:jc w:val="left"/>
              <w:rPr>
                <w:rFonts w:eastAsia="Times New Roman" w:cs="Arial"/>
                <w:szCs w:val="20"/>
                <w:lang w:eastAsia="fi-FI"/>
              </w:rPr>
            </w:pPr>
            <w:r w:rsidRPr="00153CA0">
              <w:rPr>
                <w:rFonts w:eastAsia="Times New Roman" w:cs="Arial"/>
                <w:szCs w:val="20"/>
                <w:lang w:eastAsia="fi-FI"/>
              </w:rPr>
              <w:lastRenderedPageBreak/>
              <w:t xml:space="preserve">SCP is about promoting resource and energy efficiency and sustainable infrastructure while offering opportunities such as creating new markets and generating green and decent jobs, such as markets for organic food, fair trade, sustainable housing, </w:t>
            </w:r>
            <w:r w:rsidRPr="00153CA0">
              <w:rPr>
                <w:rFonts w:eastAsia="Times New Roman" w:cs="Arial"/>
                <w:szCs w:val="20"/>
                <w:lang w:eastAsia="fi-FI"/>
              </w:rPr>
              <w:lastRenderedPageBreak/>
              <w:t xml:space="preserve">renewable energy, sustainable transport and tourism. SCP is especially beneficial for developing countries as it provides an opportunity for them to “leapfrog” to more resource-efficient, environmentally sound and competitive technologies, allowing them to bypass inefficient and polluting phases of development. </w:t>
            </w:r>
          </w:p>
          <w:p w14:paraId="4D2240FF" w14:textId="77777777" w:rsidR="003F14D4" w:rsidRPr="005D06BA" w:rsidRDefault="003F14D4" w:rsidP="003F14D4">
            <w:pPr>
              <w:spacing w:before="100" w:beforeAutospacing="1" w:after="100" w:afterAutospacing="1"/>
              <w:jc w:val="left"/>
              <w:rPr>
                <w:rFonts w:eastAsia="Times New Roman" w:cs="Arial"/>
                <w:szCs w:val="20"/>
                <w:lang w:eastAsia="fi-FI"/>
              </w:rPr>
            </w:pPr>
            <w:r w:rsidRPr="005D06BA">
              <w:rPr>
                <w:rFonts w:eastAsia="Times New Roman" w:cs="Arial"/>
                <w:szCs w:val="20"/>
                <w:lang w:eastAsia="fi-FI"/>
              </w:rPr>
              <w:t>SCP uses a “life-cycle perspective” as a means of increasing the sustainable management of resources and achieving resource efficiency in all stages of the value chain. SCP paves the way to accelerating the transition to an eco-efficient economy, while turning environmental and social challenges into business and employment opportunities.</w:t>
            </w:r>
          </w:p>
          <w:p w14:paraId="399C38C4" w14:textId="77777777" w:rsidR="003F14D4" w:rsidRPr="00A605A4" w:rsidRDefault="003F14D4" w:rsidP="00350364">
            <w:pPr>
              <w:jc w:val="left"/>
              <w:rPr>
                <w:rFonts w:cs="Arial"/>
                <w:szCs w:val="20"/>
                <w:u w:val="single"/>
              </w:rPr>
            </w:pPr>
          </w:p>
        </w:tc>
      </w:tr>
    </w:tbl>
    <w:p w14:paraId="058A5792" w14:textId="77777777" w:rsidR="009D2A78" w:rsidRPr="00E033A9" w:rsidRDefault="009D2A78" w:rsidP="009D2A78">
      <w:pPr>
        <w:rPr>
          <w:rFonts w:cs="Arial"/>
          <w:szCs w:val="20"/>
        </w:rPr>
      </w:pPr>
    </w:p>
    <w:p w14:paraId="274E3F1A" w14:textId="77777777" w:rsidR="009D2A78" w:rsidRDefault="009D2A78" w:rsidP="00FA7FBC"/>
    <w:p w14:paraId="7FD791B9" w14:textId="77777777" w:rsidR="00814025" w:rsidRDefault="00814025" w:rsidP="00FA7FBC"/>
    <w:p w14:paraId="0BFE58C7" w14:textId="77777777" w:rsidR="00814025" w:rsidRDefault="00814025" w:rsidP="00FA7FBC">
      <w:pPr>
        <w:sectPr w:rsidR="00814025" w:rsidSect="00350364">
          <w:pgSz w:w="16838" w:h="11906" w:orient="landscape"/>
          <w:pgMar w:top="1134" w:right="1417" w:bottom="1134" w:left="1417" w:header="708" w:footer="708" w:gutter="0"/>
          <w:cols w:space="708"/>
          <w:docGrid w:linePitch="360"/>
        </w:sectPr>
      </w:pPr>
    </w:p>
    <w:p w14:paraId="37A0736E" w14:textId="77777777" w:rsidR="00FA7FBC" w:rsidRPr="00814025" w:rsidRDefault="00814025" w:rsidP="00814025">
      <w:pPr>
        <w:jc w:val="right"/>
        <w:rPr>
          <w:b/>
        </w:rPr>
      </w:pPr>
      <w:r w:rsidRPr="00814025">
        <w:rPr>
          <w:b/>
        </w:rPr>
        <w:lastRenderedPageBreak/>
        <w:t>Annex 2</w:t>
      </w:r>
    </w:p>
    <w:p w14:paraId="21791216" w14:textId="77777777" w:rsidR="00814025" w:rsidRDefault="00814025" w:rsidP="00814025">
      <w:pPr>
        <w:rPr>
          <w:rFonts w:cs="Arial"/>
          <w:szCs w:val="20"/>
        </w:rPr>
      </w:pPr>
    </w:p>
    <w:p w14:paraId="3CB7A8A3" w14:textId="77777777" w:rsidR="00814025" w:rsidRPr="00814025" w:rsidRDefault="00814025" w:rsidP="00814025">
      <w:pPr>
        <w:rPr>
          <w:rFonts w:cs="Arial"/>
          <w:b/>
          <w:szCs w:val="20"/>
          <w:u w:val="single"/>
        </w:rPr>
      </w:pPr>
      <w:r w:rsidRPr="00814025">
        <w:rPr>
          <w:rFonts w:cs="Arial"/>
          <w:b/>
          <w:szCs w:val="20"/>
          <w:u w:val="single"/>
        </w:rPr>
        <w:t>Description of the analytical framework, commonalities, gaps and trade-offs</w:t>
      </w:r>
      <w:r w:rsidR="00625C25">
        <w:rPr>
          <w:rFonts w:cs="Arial"/>
          <w:b/>
          <w:szCs w:val="20"/>
          <w:u w:val="single"/>
        </w:rPr>
        <w:t>,</w:t>
      </w:r>
      <w:r w:rsidRPr="00814025">
        <w:rPr>
          <w:rFonts w:cs="Arial"/>
          <w:b/>
          <w:szCs w:val="20"/>
          <w:u w:val="single"/>
        </w:rPr>
        <w:t xml:space="preserve"> and targets and indicators us</w:t>
      </w:r>
      <w:r>
        <w:rPr>
          <w:rFonts w:cs="Arial"/>
          <w:b/>
          <w:szCs w:val="20"/>
          <w:u w:val="single"/>
        </w:rPr>
        <w:t>ed in international instruments</w:t>
      </w:r>
    </w:p>
    <w:p w14:paraId="6CCD5C77" w14:textId="77777777" w:rsidR="00814025" w:rsidRDefault="00814025" w:rsidP="00814025">
      <w:pPr>
        <w:jc w:val="right"/>
      </w:pPr>
    </w:p>
    <w:p w14:paraId="1D61269C" w14:textId="77777777" w:rsidR="00814025" w:rsidRDefault="00814025" w:rsidP="00814025">
      <w:pPr>
        <w:jc w:val="left"/>
      </w:pPr>
    </w:p>
    <w:p w14:paraId="3312FF5F" w14:textId="77777777" w:rsidR="00F304F8" w:rsidRDefault="000D13FD" w:rsidP="00F304F8">
      <w:pPr>
        <w:rPr>
          <w:rFonts w:cs="Arial"/>
          <w:szCs w:val="20"/>
        </w:rPr>
      </w:pPr>
      <w:r>
        <w:rPr>
          <w:rFonts w:cs="Arial"/>
          <w:szCs w:val="20"/>
        </w:rPr>
        <w:t>Figure 2</w:t>
      </w:r>
      <w:r w:rsidR="00625C25">
        <w:rPr>
          <w:rFonts w:cs="Arial"/>
          <w:szCs w:val="20"/>
        </w:rPr>
        <w:t xml:space="preserve"> </w:t>
      </w:r>
      <w:r w:rsidR="00DD7462">
        <w:rPr>
          <w:rFonts w:cs="Arial"/>
          <w:szCs w:val="20"/>
        </w:rPr>
        <w:t xml:space="preserve">below </w:t>
      </w:r>
      <w:r w:rsidR="00F304F8">
        <w:rPr>
          <w:rFonts w:cs="Arial"/>
          <w:szCs w:val="20"/>
        </w:rPr>
        <w:t xml:space="preserve">illustrates the framework </w:t>
      </w:r>
      <w:r w:rsidR="00625C25">
        <w:rPr>
          <w:rFonts w:cs="Arial"/>
          <w:szCs w:val="20"/>
        </w:rPr>
        <w:t>used for</w:t>
      </w:r>
      <w:r w:rsidR="00F304F8">
        <w:rPr>
          <w:rFonts w:cs="Arial"/>
          <w:szCs w:val="20"/>
        </w:rPr>
        <w:t xml:space="preserve"> the analysis. It takes </w:t>
      </w:r>
      <w:r w:rsidR="00AD2129">
        <w:rPr>
          <w:rFonts w:cs="Arial"/>
          <w:szCs w:val="20"/>
        </w:rPr>
        <w:t xml:space="preserve">the closely related concepts of </w:t>
      </w:r>
      <w:r w:rsidR="00F304F8">
        <w:rPr>
          <w:rFonts w:cs="Arial"/>
          <w:szCs w:val="20"/>
        </w:rPr>
        <w:t>sustainable forest management (SFM)</w:t>
      </w:r>
      <w:r w:rsidR="00625C25">
        <w:rPr>
          <w:rFonts w:cs="Arial"/>
          <w:szCs w:val="20"/>
        </w:rPr>
        <w:t xml:space="preserve">, </w:t>
      </w:r>
      <w:r w:rsidR="00F304F8">
        <w:rPr>
          <w:rFonts w:cs="Arial"/>
          <w:szCs w:val="20"/>
        </w:rPr>
        <w:t>sustainable land management (SLM)</w:t>
      </w:r>
      <w:r w:rsidR="00625C25">
        <w:rPr>
          <w:rFonts w:cs="Arial"/>
          <w:szCs w:val="20"/>
        </w:rPr>
        <w:t xml:space="preserve">, and </w:t>
      </w:r>
      <w:r w:rsidR="00F304F8">
        <w:rPr>
          <w:rFonts w:cs="Arial"/>
          <w:szCs w:val="20"/>
        </w:rPr>
        <w:t xml:space="preserve">sustainable natural resource management (SNRM) </w:t>
      </w:r>
      <w:r w:rsidR="00F304F8" w:rsidRPr="00AD2129">
        <w:rPr>
          <w:rFonts w:cs="Arial"/>
          <w:szCs w:val="20"/>
        </w:rPr>
        <w:t>as the focal area of intervention</w:t>
      </w:r>
      <w:r w:rsidR="00F304F8">
        <w:rPr>
          <w:rFonts w:cs="Arial"/>
          <w:szCs w:val="20"/>
        </w:rPr>
        <w:t xml:space="preserve"> in contributing to the goals of sustainable development. </w:t>
      </w:r>
    </w:p>
    <w:p w14:paraId="7ADBAB09" w14:textId="77777777" w:rsidR="00F304F8" w:rsidRDefault="00F304F8" w:rsidP="00F304F8">
      <w:pPr>
        <w:rPr>
          <w:rFonts w:cs="Arial"/>
          <w:szCs w:val="20"/>
        </w:rPr>
      </w:pPr>
    </w:p>
    <w:p w14:paraId="583D7C11" w14:textId="77777777" w:rsidR="00F304F8" w:rsidRDefault="00F304F8" w:rsidP="00F304F8">
      <w:pPr>
        <w:rPr>
          <w:rFonts w:cs="Arial"/>
          <w:szCs w:val="20"/>
        </w:rPr>
      </w:pPr>
    </w:p>
    <w:p w14:paraId="49CD857F" w14:textId="77777777" w:rsidR="00F304F8" w:rsidRPr="00E95D39" w:rsidRDefault="000D13FD" w:rsidP="00F304F8">
      <w:pPr>
        <w:rPr>
          <w:b/>
        </w:rPr>
      </w:pPr>
      <w:r>
        <w:rPr>
          <w:b/>
        </w:rPr>
        <w:t xml:space="preserve">Figure 2. </w:t>
      </w:r>
      <w:r w:rsidR="00F304F8" w:rsidRPr="00E95D39">
        <w:rPr>
          <w:b/>
        </w:rPr>
        <w:t>Sustainabl</w:t>
      </w:r>
      <w:r w:rsidR="00F304F8">
        <w:rPr>
          <w:b/>
        </w:rPr>
        <w:t xml:space="preserve">e development </w:t>
      </w:r>
      <w:r w:rsidR="00F304F8" w:rsidRPr="00E95D39">
        <w:rPr>
          <w:b/>
        </w:rPr>
        <w:t>and forests</w:t>
      </w:r>
    </w:p>
    <w:p w14:paraId="6C87337F" w14:textId="77777777" w:rsidR="00F304F8" w:rsidRDefault="00F304F8" w:rsidP="00F304F8"/>
    <w:p w14:paraId="19CF9197" w14:textId="77777777" w:rsidR="00F304F8" w:rsidRDefault="00DC0021" w:rsidP="00F304F8">
      <w:bookmarkStart w:id="59" w:name="_MON_1448871217"/>
      <w:bookmarkEnd w:id="59"/>
      <w:r>
        <w:pict w14:anchorId="31733D11">
          <v:shape id="_x0000_i1026" type="#_x0000_t75" style="width:486.45pt;height:365.65pt" o:bordertopcolor="this" o:borderleftcolor="this" o:borderbottomcolor="this" o:borderrightcolor="this">
            <v:imagedata r:id="rId58" o:title=""/>
            <w10:bordertop type="single" width="4"/>
            <w10:borderleft type="single" width="4"/>
            <w10:borderbottom type="single" width="4"/>
            <w10:borderright type="single" width="4"/>
          </v:shape>
        </w:pict>
      </w:r>
    </w:p>
    <w:p w14:paraId="4B110A79" w14:textId="77777777" w:rsidR="00F304F8" w:rsidRDefault="00F304F8" w:rsidP="00F304F8"/>
    <w:p w14:paraId="67CB9BC5" w14:textId="77777777" w:rsidR="00814025" w:rsidRDefault="00814025" w:rsidP="00814025">
      <w:pPr>
        <w:rPr>
          <w:rFonts w:cs="Arial"/>
          <w:szCs w:val="20"/>
        </w:rPr>
      </w:pPr>
      <w:r>
        <w:rPr>
          <w:rFonts w:cs="Arial"/>
          <w:szCs w:val="20"/>
        </w:rPr>
        <w:t>The Non-Legally Binding instrument on All Types of Forests defines SFM as follows</w:t>
      </w:r>
      <w:r w:rsidR="00625C25">
        <w:rPr>
          <w:rFonts w:cs="Arial"/>
          <w:szCs w:val="20"/>
        </w:rPr>
        <w:t>:</w:t>
      </w:r>
    </w:p>
    <w:p w14:paraId="0923D047" w14:textId="77777777" w:rsidR="00814025" w:rsidRDefault="00625C25" w:rsidP="00814025">
      <w:pPr>
        <w:rPr>
          <w:rFonts w:cs="Arial"/>
          <w:szCs w:val="20"/>
        </w:rPr>
      </w:pPr>
      <w:r w:rsidDel="00625C25">
        <w:rPr>
          <w:rFonts w:cs="Arial"/>
          <w:szCs w:val="20"/>
        </w:rPr>
        <w:t xml:space="preserve"> </w:t>
      </w:r>
      <w:r w:rsidR="00814025" w:rsidRPr="00B45965">
        <w:rPr>
          <w:i/>
        </w:rPr>
        <w:t>“</w:t>
      </w:r>
      <w:r w:rsidR="00814025">
        <w:rPr>
          <w:i/>
        </w:rPr>
        <w:t>[a]</w:t>
      </w:r>
      <w:r w:rsidR="00814025" w:rsidRPr="00B45965">
        <w:rPr>
          <w:i/>
        </w:rPr>
        <w:t xml:space="preserve"> dynamic and evolving concept [that] aims to maintain and enhance the economic, social and environmental values of all types of forests, for the benefit of present and future generations”.</w:t>
      </w:r>
    </w:p>
    <w:p w14:paraId="3DF9E300" w14:textId="77777777" w:rsidR="00814025" w:rsidRDefault="00814025" w:rsidP="00814025">
      <w:pPr>
        <w:rPr>
          <w:rFonts w:cs="Arial"/>
          <w:szCs w:val="20"/>
        </w:rPr>
      </w:pPr>
    </w:p>
    <w:p w14:paraId="36863B1C" w14:textId="77777777" w:rsidR="00814025" w:rsidRDefault="00814025" w:rsidP="00814025">
      <w:pPr>
        <w:rPr>
          <w:rFonts w:cs="Arial"/>
          <w:szCs w:val="20"/>
        </w:rPr>
      </w:pPr>
      <w:r>
        <w:rPr>
          <w:rFonts w:cs="Arial"/>
          <w:szCs w:val="20"/>
        </w:rPr>
        <w:t xml:space="preserve">The definition can be adapted to all </w:t>
      </w:r>
      <w:r w:rsidR="00625C25">
        <w:rPr>
          <w:rFonts w:cs="Arial"/>
          <w:szCs w:val="20"/>
        </w:rPr>
        <w:t xml:space="preserve">types of </w:t>
      </w:r>
      <w:r>
        <w:rPr>
          <w:rFonts w:cs="Arial"/>
          <w:szCs w:val="20"/>
        </w:rPr>
        <w:t>land use</w:t>
      </w:r>
      <w:r w:rsidR="00625C25">
        <w:rPr>
          <w:rFonts w:cs="Arial"/>
          <w:szCs w:val="20"/>
        </w:rPr>
        <w:t xml:space="preserve"> as well as</w:t>
      </w:r>
      <w:r>
        <w:rPr>
          <w:rFonts w:cs="Arial"/>
          <w:szCs w:val="20"/>
        </w:rPr>
        <w:t xml:space="preserve"> management of all renewable natural resources.</w:t>
      </w:r>
    </w:p>
    <w:p w14:paraId="56967F48" w14:textId="77777777" w:rsidR="00814025" w:rsidRDefault="00814025" w:rsidP="00F304F8">
      <w:pPr>
        <w:rPr>
          <w:rFonts w:cs="Arial"/>
          <w:szCs w:val="20"/>
        </w:rPr>
      </w:pPr>
    </w:p>
    <w:p w14:paraId="669DCC63" w14:textId="77777777" w:rsidR="00F304F8" w:rsidRDefault="00F304F8" w:rsidP="00F304F8">
      <w:pPr>
        <w:rPr>
          <w:rFonts w:cs="Arial"/>
          <w:szCs w:val="20"/>
        </w:rPr>
      </w:pPr>
      <w:r>
        <w:rPr>
          <w:rFonts w:cs="Arial"/>
          <w:szCs w:val="20"/>
        </w:rPr>
        <w:t xml:space="preserve">Managing forests as a renewable natural resource generates a broad range of outputs leading to outcomes which cover all the three pillars of sustainability. SDGs create the “demand” for these outcomes which can be expressed as various contributions of forests such as economic growth, nutrition, poverty reduction, decent jobs, gender equality, conservation, etc. How SDGs are defined and prioritized has therefore direct implications for how forests should be managed and utilized. This has to happen in a balanced way. </w:t>
      </w:r>
    </w:p>
    <w:p w14:paraId="4EB6ECFF" w14:textId="77777777" w:rsidR="00F304F8" w:rsidRDefault="00F304F8" w:rsidP="00F304F8">
      <w:pPr>
        <w:rPr>
          <w:rFonts w:cs="Arial"/>
          <w:szCs w:val="20"/>
        </w:rPr>
      </w:pPr>
    </w:p>
    <w:p w14:paraId="5AAED637" w14:textId="77777777" w:rsidR="00F304F8" w:rsidRPr="00974053" w:rsidRDefault="00F304F8" w:rsidP="00F304F8">
      <w:pPr>
        <w:rPr>
          <w:rFonts w:cs="Arial"/>
          <w:szCs w:val="20"/>
        </w:rPr>
      </w:pPr>
      <w:r>
        <w:rPr>
          <w:rFonts w:cs="Arial"/>
          <w:szCs w:val="20"/>
        </w:rPr>
        <w:lastRenderedPageBreak/>
        <w:t xml:space="preserve">Action can be taken at different geographic scales on which specific targets can be set and progress can be monitored. In order to make sustainable management of forests to happen, a set of enabling conditions are needed (good governance, adequate policy and legal framework, remunerative markets and trade for sustainably produced products and services, technology, capacity of actors, etc.). </w:t>
      </w:r>
    </w:p>
    <w:p w14:paraId="005CE52F" w14:textId="77777777" w:rsidR="00F304F8" w:rsidRDefault="00F304F8" w:rsidP="00F304F8"/>
    <w:p w14:paraId="06D0F074" w14:textId="77777777" w:rsidR="00D66F1B" w:rsidRDefault="000727C6">
      <w:r w:rsidRPr="000727C6">
        <w:rPr>
          <w:u w:val="single"/>
        </w:rPr>
        <w:t>Commonalities in the objectives of international instruments</w:t>
      </w:r>
    </w:p>
    <w:p w14:paraId="18A54459" w14:textId="77777777" w:rsidR="00D66F1B" w:rsidRDefault="00D66F1B"/>
    <w:p w14:paraId="173BC0A6" w14:textId="77777777" w:rsidR="00F304F8" w:rsidRDefault="00F304F8" w:rsidP="00F304F8">
      <w:r>
        <w:t xml:space="preserve">Annex </w:t>
      </w:r>
      <w:r w:rsidR="00DD7462">
        <w:t>3</w:t>
      </w:r>
      <w:r>
        <w:t xml:space="preserve"> attempts to demonstrate commonalities and differences between the goals and key objectives of the selected international instruments denoting their linkages by thematic area covering most aspects related to forests in sustainable development. These include SFM, forest cover, food security, poverty reduction, </w:t>
      </w:r>
      <w:r w:rsidR="00F9537E">
        <w:t>socioeconomic</w:t>
      </w:r>
      <w:r>
        <w:t xml:space="preserve"> aspects, productive and protective functions of forests, restoration, biodiversity, climate change mitigation and adaptation, other environmental services, energy, sustainable consumption, trade &amp; investment, policy and legal frameworks, and gender.</w:t>
      </w:r>
    </w:p>
    <w:p w14:paraId="6A5A5EFB" w14:textId="77777777" w:rsidR="00F304F8" w:rsidRDefault="00F304F8" w:rsidP="00F304F8"/>
    <w:p w14:paraId="27FAADFF" w14:textId="77777777" w:rsidR="00F304F8" w:rsidRDefault="00F304F8" w:rsidP="00F304F8">
      <w:r>
        <w:t xml:space="preserve">Several of the reviewed existing instruments have a broad coverage over the three pillars of sustainable development (MDGs, </w:t>
      </w:r>
      <w:r w:rsidR="00DD7462">
        <w:t>Forest Instrument</w:t>
      </w:r>
      <w:r>
        <w:t xml:space="preserve">, ITTA, LBA, UNCCD, </w:t>
      </w:r>
      <w:r w:rsidR="00B048F1">
        <w:t xml:space="preserve">Strategic Plan for Biodiversity 2011-2020, </w:t>
      </w:r>
      <w:r>
        <w:t xml:space="preserve">FAO’s GGs and SOs, and GEI). The four forest sector instruments building on SFM also belong to this category. </w:t>
      </w:r>
    </w:p>
    <w:p w14:paraId="56F1D385" w14:textId="77777777" w:rsidR="00F304F8" w:rsidRDefault="00F304F8" w:rsidP="00F304F8"/>
    <w:p w14:paraId="164C84E3" w14:textId="77777777" w:rsidR="00F304F8" w:rsidRDefault="00F304F8" w:rsidP="00F304F8">
      <w:r>
        <w:t xml:space="preserve">The other instruments are more focused on specific issues (CBD, UNFCCC, Zero Hunger, the Bonn Challenge, Zero Illegal Deforestation, CITES and FLEGT/FLEG) even though in practice they indirectly or implicitly tend to cover broader sustainability issues which is demonstrated by their practical work. </w:t>
      </w:r>
    </w:p>
    <w:p w14:paraId="1092BDB4" w14:textId="77777777" w:rsidR="00F304F8" w:rsidRDefault="00F304F8" w:rsidP="00F304F8"/>
    <w:p w14:paraId="68844F92" w14:textId="77777777" w:rsidR="00F304F8" w:rsidRDefault="00F304F8" w:rsidP="00F304F8">
      <w:r>
        <w:rPr>
          <w:rFonts w:cs="Arial"/>
          <w:szCs w:val="20"/>
        </w:rPr>
        <w:t>Common cross-cutting themes/objectives such as capacity building, international cooperation, and financing are not included in the analysis here but they are present in almost all the reviewed instrument in a way or another.</w:t>
      </w:r>
    </w:p>
    <w:p w14:paraId="36ED822F" w14:textId="77777777" w:rsidR="00F304F8" w:rsidRDefault="00F304F8" w:rsidP="00F304F8"/>
    <w:p w14:paraId="50A81F5D" w14:textId="77777777" w:rsidR="00D66F1B" w:rsidRDefault="000727C6">
      <w:r w:rsidRPr="000727C6">
        <w:rPr>
          <w:u w:val="single"/>
        </w:rPr>
        <w:t>Trade-offs</w:t>
      </w:r>
    </w:p>
    <w:p w14:paraId="5CC807E7" w14:textId="77777777" w:rsidR="000D13FD" w:rsidRDefault="000D13FD" w:rsidP="00F304F8"/>
    <w:p w14:paraId="00E40FF3" w14:textId="77777777" w:rsidR="00F304F8" w:rsidRDefault="00F304F8" w:rsidP="00F304F8">
      <w:r>
        <w:t xml:space="preserve">It is apparent that each international instrument has its own specific goals and objectives. </w:t>
      </w:r>
      <w:r w:rsidRPr="009203B7">
        <w:t xml:space="preserve">In the context of </w:t>
      </w:r>
      <w:r>
        <w:t xml:space="preserve">the holistic </w:t>
      </w:r>
      <w:r w:rsidRPr="009203B7">
        <w:t>MDGs</w:t>
      </w:r>
      <w:r>
        <w:t>,</w:t>
      </w:r>
      <w:r w:rsidRPr="009203B7">
        <w:t xml:space="preserve"> forests are identified only from the perspective of environmental sustainability. </w:t>
      </w:r>
      <w:r>
        <w:t xml:space="preserve">This is also apparent in the Rio Conventions even though poverty reduction (UNCCD) and sustainable use (CBD) to which forests provide important contributions are also identified. In the context of hunger and food security forests are perceived as part of sustainable management and utilization of natural resources targeted at eradication of hunger and elimination of poverty ensuring possibilities to implement sustainable food and agriculture systems. </w:t>
      </w:r>
    </w:p>
    <w:p w14:paraId="48448763" w14:textId="77777777" w:rsidR="00F304F8" w:rsidRDefault="00F304F8" w:rsidP="00F304F8"/>
    <w:p w14:paraId="080ABDF5" w14:textId="77777777" w:rsidR="00F304F8" w:rsidRDefault="00F304F8" w:rsidP="00F304F8">
      <w:r>
        <w:t xml:space="preserve">Trade-offs in the use of forest land and setting objectives for forests are a key issue and they can be both positive and negative. There are both intersectoral and intrasectoral trade-offs to be managed. Intersectoral trade-offs are related to land use and land-use change (food security, greenhouse gas emissions, infrastructure, urban development) as well as to macro-economic policies which may have a positive or negative impact on forests. Key issues include how to decouple increased food production from forest land conversion and economic growth from extensive use of natural resources. </w:t>
      </w:r>
    </w:p>
    <w:p w14:paraId="1F26088B" w14:textId="77777777" w:rsidR="00F304F8" w:rsidRDefault="00F304F8" w:rsidP="00F304F8"/>
    <w:p w14:paraId="11227A3D" w14:textId="77777777" w:rsidR="00F304F8" w:rsidRDefault="00F304F8" w:rsidP="00F304F8">
      <w:r>
        <w:t xml:space="preserve">The forest sector instruments seek a balanced holistic approach through SFM including environmental, social and economic aspects drawing on criteria and indicators. </w:t>
      </w:r>
      <w:r w:rsidRPr="000C7F34">
        <w:t xml:space="preserve">SFM is a tool to balance </w:t>
      </w:r>
      <w:r>
        <w:t xml:space="preserve">various objectives and </w:t>
      </w:r>
      <w:r w:rsidRPr="000C7F34">
        <w:t xml:space="preserve">functions in varying ecological and </w:t>
      </w:r>
      <w:r w:rsidR="00F9537E">
        <w:t>socioeconomic</w:t>
      </w:r>
      <w:r w:rsidRPr="000C7F34">
        <w:t xml:space="preserve"> conditions based on societal choices that rely on (i) participatory methods in planning and implementation to legitimize management interventions and to address conflicting interests, (ii) available scientific and traditional knowledge, (iii) state-of-the-art technology, and (iv) effective management systems.</w:t>
      </w:r>
    </w:p>
    <w:p w14:paraId="72B84369" w14:textId="77777777" w:rsidR="00F304F8" w:rsidRDefault="00F304F8" w:rsidP="00F304F8"/>
    <w:p w14:paraId="21FEF767" w14:textId="77777777" w:rsidR="00F304F8" w:rsidRPr="009203B7" w:rsidRDefault="00F304F8" w:rsidP="00F304F8">
      <w:r>
        <w:t xml:space="preserve">There are also positive or negative intrasectoral trade-offs between environmental, social and economic goals in management and utilization of forest resources. Balancing between them is not easy as e.g. environmental objectives can be in conflict with social or economic objectives which in turn may not be compatible. Therefore, genuine conflicts of interest can emerge among stakeholder groups. Several tools exist to avoid and manage stakeholder conflicts drawing on broad-based participation in decision-making on how forests are used. </w:t>
      </w:r>
    </w:p>
    <w:p w14:paraId="4D65DF64" w14:textId="77777777" w:rsidR="00F304F8" w:rsidRPr="009203B7" w:rsidRDefault="00F304F8" w:rsidP="00F304F8"/>
    <w:p w14:paraId="5837E947" w14:textId="77777777" w:rsidR="00F304F8" w:rsidRDefault="00F304F8" w:rsidP="00F304F8"/>
    <w:p w14:paraId="73FD1C7C" w14:textId="77777777" w:rsidR="008765C4" w:rsidRDefault="008765C4" w:rsidP="00F304F8"/>
    <w:p w14:paraId="503ABD21" w14:textId="77777777" w:rsidR="00D66F1B" w:rsidRDefault="000727C6">
      <w:r w:rsidRPr="000727C6">
        <w:rPr>
          <w:u w:val="single"/>
        </w:rPr>
        <w:lastRenderedPageBreak/>
        <w:t>Targets and indicators of international instruments</w:t>
      </w:r>
    </w:p>
    <w:p w14:paraId="78766D08" w14:textId="77777777" w:rsidR="000D13FD" w:rsidRDefault="000D13FD" w:rsidP="00F304F8"/>
    <w:p w14:paraId="7241C822" w14:textId="23131708" w:rsidR="00F304F8" w:rsidRDefault="00F304F8" w:rsidP="00F304F8">
      <w:r>
        <w:t>Five instruments have quantitative or qualitative targets but have no targeted dates (</w:t>
      </w:r>
      <w:r w:rsidR="00DD7462">
        <w:t>Forest Instrument</w:t>
      </w:r>
      <w:r>
        <w:t>, ITTA, REDD+, UN Zero Hunger Challenge, and FAO Zero Illegal Deforestation Challenge)</w:t>
      </w:r>
      <w:r w:rsidR="001B0AF9">
        <w:t xml:space="preserve"> (see table in the next page)</w:t>
      </w:r>
      <w:r>
        <w:t xml:space="preserve">. The other </w:t>
      </w:r>
      <w:r w:rsidR="00812459">
        <w:t>targets have</w:t>
      </w:r>
      <w:r w:rsidR="00B048F1">
        <w:t xml:space="preserve"> quantitative and qualitative elements as well as dates, with the majority of targets</w:t>
      </w:r>
      <w:r>
        <w:t xml:space="preserve"> related to year 2020 with the exception of the Zero Land Degradation Goal of the CCD (also called Land Degradation Neutral Goal) set for 2030 and the past MDGs targeted at year 2010.</w:t>
      </w:r>
      <w:r w:rsidRPr="000818B8">
        <w:t xml:space="preserve"> </w:t>
      </w:r>
    </w:p>
    <w:p w14:paraId="60A7C6D9" w14:textId="77777777" w:rsidR="00F304F8" w:rsidRDefault="00F304F8" w:rsidP="00F304F8"/>
    <w:p w14:paraId="1F844E79" w14:textId="77777777" w:rsidR="00F304F8" w:rsidRDefault="00F304F8" w:rsidP="00F304F8">
      <w:r>
        <w:t xml:space="preserve">The earlier ITTO target of tropical timber trade based on sustainable forest management by year 2000 which was agreed upon in 1990 has been maintained and “expanded” by legality in the ITTA, 2006 but without a target date. Legality is implied by SFM but its addition to the goal of the Agreement reflected the political priorities prevailing during the last decade which also led to the emergence of the FLEGT/FLEG initiatives. Dropping the target date was necessary as achieving SFM in the tropics proved to be more complex and time-consuming than originally thought.  </w:t>
      </w:r>
    </w:p>
    <w:p w14:paraId="31C3310E" w14:textId="77777777" w:rsidR="00F304F8" w:rsidRDefault="00F304F8" w:rsidP="00F304F8"/>
    <w:p w14:paraId="283DA94C" w14:textId="77777777" w:rsidR="00F304F8" w:rsidRDefault="00DD7462" w:rsidP="00F304F8">
      <w:r>
        <w:t>The second Global Objective on Forests</w:t>
      </w:r>
      <w:r w:rsidR="00F304F8">
        <w:t xml:space="preserve"> is the only target which focuses on social and economic benefits of forests together their environmental contributions. </w:t>
      </w:r>
      <w:r>
        <w:t>The third Global Objective on Forests</w:t>
      </w:r>
      <w:r w:rsidR="00F304F8">
        <w:t xml:space="preserve"> calls for increase in protected forest areas but it is not included in the Aichi Targets although Target 11 is closely related, the latter being broader in scope (all terrestrial ecosystems). MGD 7 also included protected areas as one indicator. </w:t>
      </w:r>
    </w:p>
    <w:p w14:paraId="60949FD3" w14:textId="77777777" w:rsidR="00F304F8" w:rsidRDefault="00F304F8" w:rsidP="00F304F8"/>
    <w:p w14:paraId="40C44BFA" w14:textId="77777777" w:rsidR="00F304F8" w:rsidRDefault="00F304F8" w:rsidP="00F304F8">
      <w:r>
        <w:t>The extent of forest cover as a target is included in the indicators in several instruments (</w:t>
      </w:r>
      <w:r w:rsidR="00DD7462">
        <w:t>GOFs</w:t>
      </w:r>
      <w:r>
        <w:t>, ITTA, LBA, Aichi Targets 5 and 11, REDD+, and MDG 7). This has been driven by the objective to curb deforestation which is the focus of the FAO Illegal Deforestation Challenge requiring information on whether a change in forest land use was in compliance with national legislation or not.</w:t>
      </w:r>
    </w:p>
    <w:p w14:paraId="45A385FE" w14:textId="77777777" w:rsidR="00F304F8" w:rsidRDefault="00F304F8" w:rsidP="00F304F8"/>
    <w:p w14:paraId="2D5848C0" w14:textId="436C3F04" w:rsidR="00F304F8" w:rsidRDefault="00F304F8" w:rsidP="00F304F8">
      <w:r>
        <w:t xml:space="preserve">Several targets have been set for forest restoration and rehabilitation (Aichi Targets 14 and 15, Land Degradation Neutrality of UNCCD, and GPFLR/Bonn Challenge). They have somewhat different interpretations but for practical purposes their harmonization would be useful. </w:t>
      </w:r>
      <w:r w:rsidR="00032AC9">
        <w:t xml:space="preserve">Prevention of </w:t>
      </w:r>
      <w:r>
        <w:t xml:space="preserve">forest degradation is not articulated in these targets but is present in the objectives of REDD+. Conceptually, restoration is one of the SFM activities. While recognizing the need to restore degraded forests and rehabilitate degraded forest lands which have lost forest cover, there is a need for a balanced approach through SFM targeted at prevention of degradation, not least because of cost-efficiency considerations. </w:t>
      </w:r>
    </w:p>
    <w:p w14:paraId="2EEBC1AC" w14:textId="77777777" w:rsidR="00F304F8" w:rsidRDefault="00F304F8" w:rsidP="00F304F8"/>
    <w:p w14:paraId="2571A7BF" w14:textId="77777777" w:rsidR="00F304F8" w:rsidRDefault="00F304F8" w:rsidP="00F304F8">
      <w:r>
        <w:t xml:space="preserve">The link between food security targets and forests is through SFM (or forests as part of sustainable land management or sustainable natural resources management) by means of provision of forest-based food supplies, maintenance of the growing conditions in agricultural land as well as indirectly through provision of fuelwood and charcoal for cooking, income and various </w:t>
      </w:r>
      <w:r w:rsidR="00B048F1">
        <w:t xml:space="preserve">ecosystem </w:t>
      </w:r>
      <w:r>
        <w:t>services necessary for the livelihoods of rural populations.</w:t>
      </w:r>
    </w:p>
    <w:p w14:paraId="143D1013" w14:textId="77777777" w:rsidR="00F304F8" w:rsidRDefault="00F304F8" w:rsidP="00F304F8"/>
    <w:p w14:paraId="059E5989" w14:textId="77777777" w:rsidR="00F304F8" w:rsidRDefault="00F304F8" w:rsidP="00F304F8"/>
    <w:p w14:paraId="26DD8BD4" w14:textId="77777777" w:rsidR="00F304F8" w:rsidRDefault="00F304F8" w:rsidP="00F304F8">
      <w:pPr>
        <w:spacing w:after="200" w:line="276" w:lineRule="auto"/>
        <w:jc w:val="left"/>
      </w:pPr>
    </w:p>
    <w:p w14:paraId="1C49FA31" w14:textId="77777777" w:rsidR="00F4467C" w:rsidRDefault="00F4467C">
      <w:pPr>
        <w:spacing w:after="200" w:line="276" w:lineRule="auto"/>
        <w:jc w:val="left"/>
        <w:sectPr w:rsidR="00F4467C" w:rsidSect="00814025">
          <w:pgSz w:w="11906" w:h="16838"/>
          <w:pgMar w:top="1417" w:right="1134" w:bottom="1417" w:left="1134" w:header="708" w:footer="708" w:gutter="0"/>
          <w:cols w:space="708"/>
          <w:docGrid w:linePitch="360"/>
        </w:sectPr>
      </w:pPr>
    </w:p>
    <w:p w14:paraId="5CBFE5D8" w14:textId="57466B8C" w:rsidR="001B0AF9" w:rsidRDefault="001B0AF9" w:rsidP="001B0AF9">
      <w:pPr>
        <w:rPr>
          <w:b/>
        </w:rPr>
      </w:pPr>
      <w:r>
        <w:rPr>
          <w:b/>
        </w:rPr>
        <w:lastRenderedPageBreak/>
        <w:t>Qualitative and quantitative t</w:t>
      </w:r>
      <w:r w:rsidRPr="00CE6E34">
        <w:rPr>
          <w:b/>
        </w:rPr>
        <w:t xml:space="preserve">argets </w:t>
      </w:r>
      <w:r>
        <w:rPr>
          <w:b/>
        </w:rPr>
        <w:t xml:space="preserve">and their possible indicators </w:t>
      </w:r>
      <w:r w:rsidRPr="00CE6E34">
        <w:rPr>
          <w:b/>
        </w:rPr>
        <w:t>in the forest-related international instruments</w:t>
      </w:r>
    </w:p>
    <w:p w14:paraId="48E166C3" w14:textId="77777777" w:rsidR="001B0AF9" w:rsidRPr="00CE6E34" w:rsidRDefault="001B0AF9" w:rsidP="001B0AF9">
      <w:pPr>
        <w:rPr>
          <w:b/>
        </w:rPr>
      </w:pPr>
    </w:p>
    <w:tbl>
      <w:tblPr>
        <w:tblStyle w:val="TableGrid"/>
        <w:tblW w:w="0" w:type="auto"/>
        <w:tblLook w:val="04A0" w:firstRow="1" w:lastRow="0" w:firstColumn="1" w:lastColumn="0" w:noHBand="0" w:noVBand="1"/>
      </w:tblPr>
      <w:tblGrid>
        <w:gridCol w:w="1429"/>
        <w:gridCol w:w="4916"/>
        <w:gridCol w:w="851"/>
        <w:gridCol w:w="6237"/>
      </w:tblGrid>
      <w:tr w:rsidR="001B0AF9" w:rsidRPr="00E36C9F" w14:paraId="647D9465" w14:textId="77777777" w:rsidTr="00655157">
        <w:trPr>
          <w:trHeight w:val="397"/>
        </w:trPr>
        <w:tc>
          <w:tcPr>
            <w:tcW w:w="1429" w:type="dxa"/>
          </w:tcPr>
          <w:p w14:paraId="0A3011C6" w14:textId="77777777" w:rsidR="001B0AF9" w:rsidRPr="00E36C9F" w:rsidRDefault="001B0AF9" w:rsidP="00655157">
            <w:pPr>
              <w:rPr>
                <w:b/>
              </w:rPr>
            </w:pPr>
            <w:r w:rsidRPr="00E36C9F">
              <w:rPr>
                <w:b/>
              </w:rPr>
              <w:t>Instrument</w:t>
            </w:r>
          </w:p>
        </w:tc>
        <w:tc>
          <w:tcPr>
            <w:tcW w:w="4916" w:type="dxa"/>
          </w:tcPr>
          <w:p w14:paraId="71267E9E" w14:textId="77777777" w:rsidR="001B0AF9" w:rsidRPr="00E36C9F" w:rsidRDefault="001B0AF9" w:rsidP="00655157">
            <w:pPr>
              <w:rPr>
                <w:b/>
              </w:rPr>
            </w:pPr>
            <w:r w:rsidRPr="00E36C9F">
              <w:rPr>
                <w:b/>
              </w:rPr>
              <w:t>Target</w:t>
            </w:r>
            <w:r>
              <w:rPr>
                <w:rStyle w:val="FootnoteReference"/>
              </w:rPr>
              <w:footnoteReference w:id="9"/>
            </w:r>
          </w:p>
        </w:tc>
        <w:tc>
          <w:tcPr>
            <w:tcW w:w="851" w:type="dxa"/>
          </w:tcPr>
          <w:p w14:paraId="6CD45B3F" w14:textId="77777777" w:rsidR="001B0AF9" w:rsidRPr="00E36C9F" w:rsidRDefault="001B0AF9" w:rsidP="00655157">
            <w:pPr>
              <w:rPr>
                <w:b/>
              </w:rPr>
            </w:pPr>
            <w:r w:rsidRPr="00E36C9F">
              <w:rPr>
                <w:b/>
              </w:rPr>
              <w:t>Date</w:t>
            </w:r>
          </w:p>
        </w:tc>
        <w:tc>
          <w:tcPr>
            <w:tcW w:w="6237" w:type="dxa"/>
          </w:tcPr>
          <w:p w14:paraId="29BD76A6" w14:textId="77777777" w:rsidR="001B0AF9" w:rsidRPr="00E36C9F" w:rsidRDefault="001B0AF9" w:rsidP="00655157">
            <w:pPr>
              <w:rPr>
                <w:b/>
              </w:rPr>
            </w:pPr>
            <w:r>
              <w:rPr>
                <w:b/>
              </w:rPr>
              <w:t>Possible i</w:t>
            </w:r>
            <w:r w:rsidRPr="00E36C9F">
              <w:rPr>
                <w:b/>
              </w:rPr>
              <w:t>ndicators</w:t>
            </w:r>
          </w:p>
        </w:tc>
      </w:tr>
      <w:tr w:rsidR="001B0AF9" w:rsidRPr="00E75F6E" w14:paraId="3330A6F9" w14:textId="77777777" w:rsidTr="00655157">
        <w:tc>
          <w:tcPr>
            <w:tcW w:w="1429" w:type="dxa"/>
          </w:tcPr>
          <w:p w14:paraId="40B2DB94" w14:textId="77777777" w:rsidR="001B0AF9" w:rsidRDefault="001B0AF9" w:rsidP="00655157">
            <w:r>
              <w:t>MDGs</w:t>
            </w:r>
          </w:p>
        </w:tc>
        <w:tc>
          <w:tcPr>
            <w:tcW w:w="4916" w:type="dxa"/>
          </w:tcPr>
          <w:p w14:paraId="289EA465" w14:textId="77777777" w:rsidR="001B0AF9" w:rsidRPr="0060775F" w:rsidRDefault="001B0AF9" w:rsidP="00655157">
            <w:pPr>
              <w:spacing w:before="100" w:beforeAutospacing="1" w:after="100" w:afterAutospacing="1"/>
              <w:ind w:left="33"/>
              <w:jc w:val="left"/>
              <w:rPr>
                <w:rFonts w:eastAsia="Times New Roman" w:cs="Arial"/>
                <w:szCs w:val="20"/>
                <w:lang w:eastAsia="fi-FI"/>
              </w:rPr>
            </w:pPr>
            <w:r>
              <w:rPr>
                <w:rFonts w:eastAsia="Times New Roman" w:cs="Arial"/>
                <w:szCs w:val="20"/>
                <w:lang w:eastAsia="fi-FI"/>
              </w:rPr>
              <w:t xml:space="preserve">7. </w:t>
            </w:r>
            <w:r w:rsidRPr="0060775F">
              <w:rPr>
                <w:rFonts w:eastAsia="Times New Roman" w:cs="Arial"/>
                <w:szCs w:val="20"/>
                <w:lang w:eastAsia="fi-FI"/>
              </w:rPr>
              <w:t xml:space="preserve">To ensure environmental </w:t>
            </w:r>
            <w:hyperlink r:id="rId59" w:tooltip="Sustainability" w:history="1">
              <w:r w:rsidRPr="004A1A2E">
                <w:rPr>
                  <w:rFonts w:eastAsia="Times New Roman" w:cs="Arial"/>
                  <w:szCs w:val="20"/>
                  <w:lang w:eastAsia="fi-FI"/>
                </w:rPr>
                <w:t>sustainability</w:t>
              </w:r>
            </w:hyperlink>
          </w:p>
          <w:p w14:paraId="6915722F" w14:textId="77777777" w:rsidR="001B0AF9" w:rsidRDefault="001B0AF9" w:rsidP="00655157">
            <w:pPr>
              <w:jc w:val="left"/>
            </w:pPr>
          </w:p>
        </w:tc>
        <w:tc>
          <w:tcPr>
            <w:tcW w:w="851" w:type="dxa"/>
          </w:tcPr>
          <w:p w14:paraId="76CA5774" w14:textId="77777777" w:rsidR="001B0AF9" w:rsidRDefault="001B0AF9" w:rsidP="00655157">
            <w:pPr>
              <w:jc w:val="left"/>
            </w:pPr>
            <w:r>
              <w:t>2010</w:t>
            </w:r>
          </w:p>
        </w:tc>
        <w:tc>
          <w:tcPr>
            <w:tcW w:w="6237" w:type="dxa"/>
          </w:tcPr>
          <w:p w14:paraId="4B89E9F0" w14:textId="77777777" w:rsidR="001B0AF9" w:rsidRPr="0060775F" w:rsidRDefault="001B0AF9" w:rsidP="00655157">
            <w:pPr>
              <w:ind w:left="33"/>
              <w:jc w:val="left"/>
              <w:rPr>
                <w:rFonts w:eastAsia="Times New Roman" w:cs="Arial"/>
                <w:iCs/>
                <w:szCs w:val="20"/>
                <w:lang w:eastAsia="fi-FI"/>
              </w:rPr>
            </w:pPr>
            <w:r w:rsidRPr="0060775F">
              <w:rPr>
                <w:rFonts w:eastAsia="Times New Roman" w:cs="Arial"/>
                <w:iCs/>
                <w:szCs w:val="20"/>
                <w:lang w:eastAsia="fi-FI"/>
              </w:rPr>
              <w:t>Proportion of land area covered by forest</w:t>
            </w:r>
          </w:p>
          <w:p w14:paraId="04E06C24" w14:textId="77777777" w:rsidR="001B0AF9" w:rsidRPr="0060775F" w:rsidRDefault="00A940DD" w:rsidP="00655157">
            <w:pPr>
              <w:ind w:left="33"/>
              <w:jc w:val="left"/>
              <w:rPr>
                <w:rFonts w:eastAsia="Times New Roman" w:cs="Arial"/>
                <w:iCs/>
                <w:szCs w:val="20"/>
                <w:lang w:eastAsia="fi-FI"/>
              </w:rPr>
            </w:pPr>
            <w:hyperlink r:id="rId60" w:tooltip="CO2 emission" w:history="1">
              <w:r w:rsidR="001B0AF9" w:rsidRPr="001D4B70">
                <w:rPr>
                  <w:rFonts w:eastAsia="Times New Roman" w:cs="Arial"/>
                  <w:iCs/>
                  <w:szCs w:val="20"/>
                  <w:lang w:eastAsia="fi-FI"/>
                </w:rPr>
                <w:t>CO</w:t>
              </w:r>
              <w:r w:rsidR="001B0AF9" w:rsidRPr="00F9215A">
                <w:rPr>
                  <w:rFonts w:eastAsia="Times New Roman" w:cs="Arial"/>
                  <w:iCs/>
                  <w:szCs w:val="20"/>
                  <w:vertAlign w:val="subscript"/>
                  <w:lang w:eastAsia="fi-FI"/>
                </w:rPr>
                <w:t>2</w:t>
              </w:r>
              <w:r w:rsidR="001B0AF9" w:rsidRPr="001D4B70">
                <w:rPr>
                  <w:rFonts w:eastAsia="Times New Roman" w:cs="Arial"/>
                  <w:iCs/>
                  <w:szCs w:val="20"/>
                  <w:lang w:eastAsia="fi-FI"/>
                </w:rPr>
                <w:t xml:space="preserve"> emissions</w:t>
              </w:r>
            </w:hyperlink>
            <w:r w:rsidR="001B0AF9" w:rsidRPr="0060775F">
              <w:rPr>
                <w:rFonts w:eastAsia="Times New Roman" w:cs="Arial"/>
                <w:iCs/>
                <w:szCs w:val="20"/>
                <w:lang w:eastAsia="fi-FI"/>
              </w:rPr>
              <w:t>, total, per capita and per $1 GDP (PPP)</w:t>
            </w:r>
          </w:p>
          <w:p w14:paraId="30A14D49" w14:textId="77777777" w:rsidR="001B0AF9" w:rsidRPr="0060775F" w:rsidRDefault="001B0AF9" w:rsidP="00655157">
            <w:pPr>
              <w:ind w:left="33"/>
              <w:jc w:val="left"/>
              <w:rPr>
                <w:rFonts w:eastAsia="Times New Roman" w:cs="Arial"/>
                <w:iCs/>
                <w:szCs w:val="20"/>
                <w:lang w:eastAsia="fi-FI"/>
              </w:rPr>
            </w:pPr>
            <w:r w:rsidRPr="0060775F">
              <w:rPr>
                <w:rFonts w:eastAsia="Times New Roman" w:cs="Arial"/>
                <w:iCs/>
                <w:szCs w:val="20"/>
                <w:lang w:eastAsia="fi-FI"/>
              </w:rPr>
              <w:t>Proportion of terrestrial and marine areas protected</w:t>
            </w:r>
          </w:p>
          <w:p w14:paraId="371EC9CE" w14:textId="77777777" w:rsidR="001B0AF9" w:rsidRDefault="001B0AF9" w:rsidP="00655157">
            <w:pPr>
              <w:jc w:val="left"/>
            </w:pPr>
            <w:r w:rsidRPr="0060775F">
              <w:rPr>
                <w:rFonts w:eastAsia="Times New Roman" w:cs="Arial"/>
                <w:iCs/>
                <w:szCs w:val="20"/>
                <w:lang w:eastAsia="fi-FI"/>
              </w:rPr>
              <w:t xml:space="preserve">Proportion of </w:t>
            </w:r>
            <w:hyperlink r:id="rId61" w:tooltip="Threatened species" w:history="1">
              <w:r w:rsidRPr="001D4B70">
                <w:rPr>
                  <w:rFonts w:eastAsia="Times New Roman" w:cs="Arial"/>
                  <w:iCs/>
                  <w:szCs w:val="20"/>
                  <w:lang w:eastAsia="fi-FI"/>
                </w:rPr>
                <w:t>species threatened</w:t>
              </w:r>
            </w:hyperlink>
            <w:r w:rsidRPr="0060775F">
              <w:rPr>
                <w:rFonts w:eastAsia="Times New Roman" w:cs="Arial"/>
                <w:iCs/>
                <w:szCs w:val="20"/>
                <w:lang w:eastAsia="fi-FI"/>
              </w:rPr>
              <w:t xml:space="preserve"> with extinction</w:t>
            </w:r>
          </w:p>
        </w:tc>
      </w:tr>
      <w:tr w:rsidR="001B0AF9" w:rsidRPr="00E75F6E" w14:paraId="34536984" w14:textId="77777777" w:rsidTr="00655157">
        <w:tc>
          <w:tcPr>
            <w:tcW w:w="1429" w:type="dxa"/>
            <w:vMerge w:val="restart"/>
          </w:tcPr>
          <w:p w14:paraId="6C826EB4" w14:textId="77777777" w:rsidR="001B0AF9" w:rsidRDefault="001B0AF9" w:rsidP="00655157">
            <w:r>
              <w:t>NLBI</w:t>
            </w:r>
          </w:p>
        </w:tc>
        <w:tc>
          <w:tcPr>
            <w:tcW w:w="4916" w:type="dxa"/>
          </w:tcPr>
          <w:p w14:paraId="62DDDDD5" w14:textId="77777777" w:rsidR="001B0AF9" w:rsidRDefault="001B0AF9" w:rsidP="00655157">
            <w:pPr>
              <w:jc w:val="left"/>
            </w:pPr>
            <w:r>
              <w:t>GOF 1.Reverse forest cover loss, SFM</w:t>
            </w:r>
          </w:p>
        </w:tc>
        <w:tc>
          <w:tcPr>
            <w:tcW w:w="851" w:type="dxa"/>
          </w:tcPr>
          <w:p w14:paraId="74942A8A" w14:textId="77777777" w:rsidR="001B0AF9" w:rsidRDefault="001B0AF9" w:rsidP="00655157">
            <w:pPr>
              <w:jc w:val="left"/>
            </w:pPr>
            <w:r>
              <w:t>N.a.</w:t>
            </w:r>
          </w:p>
        </w:tc>
        <w:tc>
          <w:tcPr>
            <w:tcW w:w="6237" w:type="dxa"/>
          </w:tcPr>
          <w:p w14:paraId="7330DB21" w14:textId="2E67595C" w:rsidR="001B0AF9" w:rsidRDefault="001B0AF9" w:rsidP="001B0AF9">
            <w:pPr>
              <w:jc w:val="left"/>
            </w:pPr>
            <w:r>
              <w:t xml:space="preserve">Forest area and sustainably managed forest area </w:t>
            </w:r>
          </w:p>
        </w:tc>
      </w:tr>
      <w:tr w:rsidR="001B0AF9" w:rsidRPr="00E75F6E" w14:paraId="26308821" w14:textId="77777777" w:rsidTr="00655157">
        <w:tc>
          <w:tcPr>
            <w:tcW w:w="1429" w:type="dxa"/>
            <w:vMerge/>
          </w:tcPr>
          <w:p w14:paraId="7F03AF69" w14:textId="77777777" w:rsidR="001B0AF9" w:rsidRDefault="001B0AF9" w:rsidP="00655157"/>
        </w:tc>
        <w:tc>
          <w:tcPr>
            <w:tcW w:w="4916" w:type="dxa"/>
          </w:tcPr>
          <w:p w14:paraId="4B6D53C4" w14:textId="77777777" w:rsidR="001B0AF9" w:rsidRDefault="001B0AF9" w:rsidP="00655157">
            <w:pPr>
              <w:ind w:left="33"/>
              <w:jc w:val="left"/>
            </w:pPr>
            <w:r>
              <w:t>GOF 2.</w:t>
            </w:r>
            <w:r w:rsidRPr="00CD1373">
              <w:rPr>
                <w:rFonts w:eastAsia="Times New Roman" w:cs="Arial"/>
                <w:szCs w:val="20"/>
                <w:lang w:eastAsia="fi-FI"/>
              </w:rPr>
              <w:t xml:space="preserve"> Enhance forest-based economic, social and environmental benefits, including  by improving the livelih</w:t>
            </w:r>
            <w:r>
              <w:rPr>
                <w:rFonts w:eastAsia="Times New Roman" w:cs="Arial"/>
                <w:szCs w:val="20"/>
                <w:lang w:eastAsia="fi-FI"/>
              </w:rPr>
              <w:t>oods of forest-dependent people</w:t>
            </w:r>
          </w:p>
        </w:tc>
        <w:tc>
          <w:tcPr>
            <w:tcW w:w="851" w:type="dxa"/>
          </w:tcPr>
          <w:p w14:paraId="3C337360" w14:textId="77777777" w:rsidR="001B0AF9" w:rsidRDefault="001B0AF9" w:rsidP="00655157">
            <w:pPr>
              <w:jc w:val="left"/>
            </w:pPr>
            <w:r>
              <w:t>N.a.</w:t>
            </w:r>
          </w:p>
        </w:tc>
        <w:tc>
          <w:tcPr>
            <w:tcW w:w="6237" w:type="dxa"/>
          </w:tcPr>
          <w:p w14:paraId="1CDDF64E" w14:textId="77777777" w:rsidR="001B0AF9" w:rsidRDefault="001B0AF9" w:rsidP="00655157">
            <w:pPr>
              <w:jc w:val="left"/>
            </w:pPr>
            <w:r>
              <w:t xml:space="preserve">Quantity and quality of forest-based products and services </w:t>
            </w:r>
          </w:p>
          <w:p w14:paraId="0A3ECC4E" w14:textId="77777777" w:rsidR="001B0AF9" w:rsidRDefault="001B0AF9" w:rsidP="00655157">
            <w:pPr>
              <w:jc w:val="left"/>
            </w:pPr>
            <w:r>
              <w:t>Number of forest-dependent people</w:t>
            </w:r>
          </w:p>
        </w:tc>
      </w:tr>
      <w:tr w:rsidR="001B0AF9" w:rsidRPr="00E75F6E" w14:paraId="69D60B2E" w14:textId="77777777" w:rsidTr="00655157">
        <w:tc>
          <w:tcPr>
            <w:tcW w:w="1429" w:type="dxa"/>
            <w:vMerge/>
          </w:tcPr>
          <w:p w14:paraId="2EE331E1" w14:textId="77777777" w:rsidR="001B0AF9" w:rsidRDefault="001B0AF9" w:rsidP="00655157"/>
        </w:tc>
        <w:tc>
          <w:tcPr>
            <w:tcW w:w="4916" w:type="dxa"/>
          </w:tcPr>
          <w:p w14:paraId="5CFD610C" w14:textId="77777777" w:rsidR="001B0AF9" w:rsidRDefault="001B0AF9" w:rsidP="00655157">
            <w:pPr>
              <w:jc w:val="left"/>
            </w:pPr>
            <w:r>
              <w:t>GOF 3.Increase protected areas</w:t>
            </w:r>
          </w:p>
        </w:tc>
        <w:tc>
          <w:tcPr>
            <w:tcW w:w="851" w:type="dxa"/>
          </w:tcPr>
          <w:p w14:paraId="7F81012B" w14:textId="77777777" w:rsidR="001B0AF9" w:rsidRDefault="001B0AF9" w:rsidP="00655157">
            <w:pPr>
              <w:jc w:val="left"/>
            </w:pPr>
            <w:r>
              <w:t>N.a.</w:t>
            </w:r>
          </w:p>
        </w:tc>
        <w:tc>
          <w:tcPr>
            <w:tcW w:w="6237" w:type="dxa"/>
          </w:tcPr>
          <w:p w14:paraId="1316B979" w14:textId="77777777" w:rsidR="001B0AF9" w:rsidRDefault="001B0AF9" w:rsidP="00655157">
            <w:pPr>
              <w:jc w:val="left"/>
            </w:pPr>
            <w:r>
              <w:t>Area under protection status at two points of time</w:t>
            </w:r>
          </w:p>
        </w:tc>
      </w:tr>
      <w:tr w:rsidR="001B0AF9" w:rsidRPr="00E75F6E" w14:paraId="229DBED5" w14:textId="77777777" w:rsidTr="00655157">
        <w:tc>
          <w:tcPr>
            <w:tcW w:w="1429" w:type="dxa"/>
            <w:vMerge/>
          </w:tcPr>
          <w:p w14:paraId="5377D4B4" w14:textId="77777777" w:rsidR="001B0AF9" w:rsidRDefault="001B0AF9" w:rsidP="00655157"/>
        </w:tc>
        <w:tc>
          <w:tcPr>
            <w:tcW w:w="4916" w:type="dxa"/>
          </w:tcPr>
          <w:p w14:paraId="3727D3EF" w14:textId="77777777" w:rsidR="001B0AF9" w:rsidRDefault="001B0AF9" w:rsidP="00655157">
            <w:pPr>
              <w:jc w:val="left"/>
            </w:pPr>
            <w:r>
              <w:t>GOF 4.Reverse ODA to SFM</w:t>
            </w:r>
          </w:p>
        </w:tc>
        <w:tc>
          <w:tcPr>
            <w:tcW w:w="851" w:type="dxa"/>
          </w:tcPr>
          <w:p w14:paraId="0DFA49CD" w14:textId="77777777" w:rsidR="001B0AF9" w:rsidRDefault="001B0AF9" w:rsidP="00655157">
            <w:pPr>
              <w:jc w:val="left"/>
            </w:pPr>
            <w:r>
              <w:t>N.a.</w:t>
            </w:r>
          </w:p>
        </w:tc>
        <w:tc>
          <w:tcPr>
            <w:tcW w:w="6237" w:type="dxa"/>
          </w:tcPr>
          <w:p w14:paraId="55EDE602" w14:textId="77777777" w:rsidR="001B0AF9" w:rsidRDefault="001B0AF9" w:rsidP="00655157">
            <w:pPr>
              <w:jc w:val="left"/>
            </w:pPr>
            <w:r>
              <w:t>Bilateral and multilateral ODA flows at two points of time</w:t>
            </w:r>
          </w:p>
        </w:tc>
      </w:tr>
      <w:tr w:rsidR="001B0AF9" w:rsidRPr="00E75F6E" w14:paraId="043E806F" w14:textId="77777777" w:rsidTr="00655157">
        <w:tc>
          <w:tcPr>
            <w:tcW w:w="1429" w:type="dxa"/>
          </w:tcPr>
          <w:p w14:paraId="18AEBEA2" w14:textId="77777777" w:rsidR="001B0AF9" w:rsidRDefault="001B0AF9" w:rsidP="00655157">
            <w:r>
              <w:t>ITTA</w:t>
            </w:r>
          </w:p>
        </w:tc>
        <w:tc>
          <w:tcPr>
            <w:tcW w:w="4916" w:type="dxa"/>
          </w:tcPr>
          <w:p w14:paraId="02D40ABF" w14:textId="77777777" w:rsidR="001B0AF9" w:rsidRDefault="001B0AF9" w:rsidP="00655157">
            <w:pPr>
              <w:jc w:val="left"/>
            </w:pPr>
            <w:r>
              <w:t>Expansion and diversification of tropical timber trade from, sustainably managed and legally harvested forests</w:t>
            </w:r>
          </w:p>
        </w:tc>
        <w:tc>
          <w:tcPr>
            <w:tcW w:w="851" w:type="dxa"/>
          </w:tcPr>
          <w:p w14:paraId="1BACF637" w14:textId="77777777" w:rsidR="001B0AF9" w:rsidRDefault="001B0AF9" w:rsidP="00655157">
            <w:pPr>
              <w:jc w:val="left"/>
            </w:pPr>
            <w:r>
              <w:t>N.a.</w:t>
            </w:r>
          </w:p>
        </w:tc>
        <w:tc>
          <w:tcPr>
            <w:tcW w:w="6237" w:type="dxa"/>
          </w:tcPr>
          <w:p w14:paraId="556E51A1" w14:textId="77777777" w:rsidR="001B0AF9" w:rsidRDefault="001B0AF9" w:rsidP="00655157">
            <w:pPr>
              <w:jc w:val="left"/>
            </w:pPr>
            <w:r>
              <w:t>Volume and composition of trade of sustainably and legally produced timer and timber products</w:t>
            </w:r>
          </w:p>
        </w:tc>
      </w:tr>
      <w:tr w:rsidR="001B0AF9" w14:paraId="6BECDB6D" w14:textId="77777777" w:rsidTr="00655157">
        <w:tc>
          <w:tcPr>
            <w:tcW w:w="1429" w:type="dxa"/>
            <w:vMerge w:val="restart"/>
          </w:tcPr>
          <w:p w14:paraId="6CD1C7DC" w14:textId="77777777" w:rsidR="001B0AF9" w:rsidRDefault="001B0AF9" w:rsidP="00655157">
            <w:r>
              <w:t>Aichi Targets</w:t>
            </w:r>
          </w:p>
        </w:tc>
        <w:tc>
          <w:tcPr>
            <w:tcW w:w="4916" w:type="dxa"/>
          </w:tcPr>
          <w:p w14:paraId="46ED4333" w14:textId="77777777" w:rsidR="001B0AF9" w:rsidRDefault="001B0AF9" w:rsidP="00655157">
            <w:pPr>
              <w:jc w:val="left"/>
            </w:pPr>
            <w:r>
              <w:t>5. Halving the rate of loss of all natural habitats (minimum)</w:t>
            </w:r>
          </w:p>
        </w:tc>
        <w:tc>
          <w:tcPr>
            <w:tcW w:w="851" w:type="dxa"/>
          </w:tcPr>
          <w:p w14:paraId="1737D42C" w14:textId="77777777" w:rsidR="001B0AF9" w:rsidRDefault="001B0AF9" w:rsidP="00655157">
            <w:pPr>
              <w:jc w:val="left"/>
            </w:pPr>
            <w:r>
              <w:t>2020</w:t>
            </w:r>
          </w:p>
        </w:tc>
        <w:tc>
          <w:tcPr>
            <w:tcW w:w="6237" w:type="dxa"/>
          </w:tcPr>
          <w:p w14:paraId="53D34AE3" w14:textId="77777777" w:rsidR="001B0AF9" w:rsidRDefault="001B0AF9" w:rsidP="00655157">
            <w:pPr>
              <w:jc w:val="left"/>
            </w:pPr>
            <w:r>
              <w:t>Area and quality of natural forests 2010-2020</w:t>
            </w:r>
          </w:p>
        </w:tc>
      </w:tr>
      <w:tr w:rsidR="001B0AF9" w:rsidRPr="00E75F6E" w14:paraId="76A84B3C" w14:textId="77777777" w:rsidTr="00655157">
        <w:tc>
          <w:tcPr>
            <w:tcW w:w="1429" w:type="dxa"/>
            <w:vMerge/>
          </w:tcPr>
          <w:p w14:paraId="78AAD330" w14:textId="77777777" w:rsidR="001B0AF9" w:rsidRDefault="001B0AF9" w:rsidP="00655157"/>
        </w:tc>
        <w:tc>
          <w:tcPr>
            <w:tcW w:w="4916" w:type="dxa"/>
          </w:tcPr>
          <w:p w14:paraId="4C74DC89" w14:textId="77777777" w:rsidR="001B0AF9" w:rsidRDefault="001B0AF9" w:rsidP="00655157">
            <w:pPr>
              <w:jc w:val="left"/>
            </w:pPr>
            <w:r>
              <w:t>6. Production areas managed sustainably</w:t>
            </w:r>
          </w:p>
        </w:tc>
        <w:tc>
          <w:tcPr>
            <w:tcW w:w="851" w:type="dxa"/>
          </w:tcPr>
          <w:p w14:paraId="3A3D569A" w14:textId="77777777" w:rsidR="001B0AF9" w:rsidRDefault="001B0AF9" w:rsidP="00655157">
            <w:pPr>
              <w:jc w:val="left"/>
            </w:pPr>
            <w:r>
              <w:t>2020</w:t>
            </w:r>
          </w:p>
        </w:tc>
        <w:tc>
          <w:tcPr>
            <w:tcW w:w="6237" w:type="dxa"/>
          </w:tcPr>
          <w:p w14:paraId="5E301BD3" w14:textId="77777777" w:rsidR="001B0AF9" w:rsidRDefault="001B0AF9" w:rsidP="00655157">
            <w:pPr>
              <w:jc w:val="left"/>
            </w:pPr>
            <w:r>
              <w:t>Production forest areas sustainably managed</w:t>
            </w:r>
          </w:p>
        </w:tc>
      </w:tr>
      <w:tr w:rsidR="001B0AF9" w:rsidRPr="00E75F6E" w14:paraId="0543BDFB" w14:textId="77777777" w:rsidTr="00655157">
        <w:tc>
          <w:tcPr>
            <w:tcW w:w="1429" w:type="dxa"/>
            <w:vMerge/>
          </w:tcPr>
          <w:p w14:paraId="315B37FB" w14:textId="77777777" w:rsidR="001B0AF9" w:rsidRDefault="001B0AF9" w:rsidP="00655157"/>
        </w:tc>
        <w:tc>
          <w:tcPr>
            <w:tcW w:w="4916" w:type="dxa"/>
          </w:tcPr>
          <w:p w14:paraId="137F6357" w14:textId="77777777" w:rsidR="001B0AF9" w:rsidRDefault="001B0AF9" w:rsidP="00655157">
            <w:pPr>
              <w:jc w:val="left"/>
            </w:pPr>
            <w:r>
              <w:t>11. 17%terrestrial areas conserved and equitably managed and integrated into landscapes</w:t>
            </w:r>
          </w:p>
        </w:tc>
        <w:tc>
          <w:tcPr>
            <w:tcW w:w="851" w:type="dxa"/>
          </w:tcPr>
          <w:p w14:paraId="1912BB34" w14:textId="77777777" w:rsidR="001B0AF9" w:rsidRDefault="001B0AF9" w:rsidP="00655157">
            <w:pPr>
              <w:jc w:val="left"/>
            </w:pPr>
            <w:r>
              <w:t>2020</w:t>
            </w:r>
          </w:p>
        </w:tc>
        <w:tc>
          <w:tcPr>
            <w:tcW w:w="6237" w:type="dxa"/>
          </w:tcPr>
          <w:p w14:paraId="7EA46F03" w14:textId="77777777" w:rsidR="001B0AF9" w:rsidRDefault="001B0AF9" w:rsidP="00655157">
            <w:pPr>
              <w:jc w:val="left"/>
            </w:pPr>
            <w:r>
              <w:t>Area of protected and conserved forests in relation total forest area</w:t>
            </w:r>
          </w:p>
        </w:tc>
      </w:tr>
      <w:tr w:rsidR="001B0AF9" w14:paraId="705C99D2" w14:textId="77777777" w:rsidTr="00655157">
        <w:tc>
          <w:tcPr>
            <w:tcW w:w="1429" w:type="dxa"/>
            <w:vMerge/>
          </w:tcPr>
          <w:p w14:paraId="12DBEB47" w14:textId="77777777" w:rsidR="001B0AF9" w:rsidRDefault="001B0AF9" w:rsidP="00655157"/>
        </w:tc>
        <w:tc>
          <w:tcPr>
            <w:tcW w:w="4916" w:type="dxa"/>
          </w:tcPr>
          <w:p w14:paraId="19DDB2E6" w14:textId="77777777" w:rsidR="001B0AF9" w:rsidRDefault="001B0AF9" w:rsidP="00655157">
            <w:pPr>
              <w:jc w:val="left"/>
            </w:pPr>
            <w:r>
              <w:t>14. Essential ecosystems restored and safeguarded</w:t>
            </w:r>
          </w:p>
        </w:tc>
        <w:tc>
          <w:tcPr>
            <w:tcW w:w="851" w:type="dxa"/>
          </w:tcPr>
          <w:p w14:paraId="6924EC8E" w14:textId="77777777" w:rsidR="001B0AF9" w:rsidRDefault="001B0AF9" w:rsidP="00655157">
            <w:pPr>
              <w:jc w:val="left"/>
            </w:pPr>
            <w:r>
              <w:t>2020</w:t>
            </w:r>
          </w:p>
        </w:tc>
        <w:tc>
          <w:tcPr>
            <w:tcW w:w="6237" w:type="dxa"/>
          </w:tcPr>
          <w:p w14:paraId="4893FCF8" w14:textId="77777777" w:rsidR="001B0AF9" w:rsidRDefault="001B0AF9" w:rsidP="00655157">
            <w:pPr>
              <w:jc w:val="left"/>
            </w:pPr>
            <w:r>
              <w:t>N.a.</w:t>
            </w:r>
          </w:p>
        </w:tc>
      </w:tr>
      <w:tr w:rsidR="001B0AF9" w:rsidRPr="00E75F6E" w14:paraId="34ED38EB" w14:textId="77777777" w:rsidTr="00655157">
        <w:tc>
          <w:tcPr>
            <w:tcW w:w="1429" w:type="dxa"/>
            <w:vMerge/>
          </w:tcPr>
          <w:p w14:paraId="2B86046D" w14:textId="77777777" w:rsidR="001B0AF9" w:rsidRDefault="001B0AF9" w:rsidP="00655157"/>
        </w:tc>
        <w:tc>
          <w:tcPr>
            <w:tcW w:w="4916" w:type="dxa"/>
          </w:tcPr>
          <w:p w14:paraId="4F649C18" w14:textId="77777777" w:rsidR="001B0AF9" w:rsidRDefault="001B0AF9" w:rsidP="00655157">
            <w:pPr>
              <w:jc w:val="left"/>
            </w:pPr>
            <w:r>
              <w:t>15. Ecosystem resilience enhanced and 15% of degraded ecosystems restored</w:t>
            </w:r>
          </w:p>
        </w:tc>
        <w:tc>
          <w:tcPr>
            <w:tcW w:w="851" w:type="dxa"/>
          </w:tcPr>
          <w:p w14:paraId="61C51E08" w14:textId="77777777" w:rsidR="001B0AF9" w:rsidRDefault="001B0AF9" w:rsidP="00655157">
            <w:pPr>
              <w:jc w:val="left"/>
            </w:pPr>
            <w:r>
              <w:t>2020</w:t>
            </w:r>
          </w:p>
        </w:tc>
        <w:tc>
          <w:tcPr>
            <w:tcW w:w="6237" w:type="dxa"/>
          </w:tcPr>
          <w:p w14:paraId="621E0686" w14:textId="77777777" w:rsidR="001B0AF9" w:rsidRDefault="001B0AF9" w:rsidP="00655157">
            <w:pPr>
              <w:jc w:val="left"/>
            </w:pPr>
            <w:r>
              <w:t>Area of degraded and restored ecosystems in 2010-2020</w:t>
            </w:r>
          </w:p>
        </w:tc>
      </w:tr>
      <w:tr w:rsidR="001B0AF9" w:rsidRPr="00E75F6E" w14:paraId="549C15AC" w14:textId="77777777" w:rsidTr="00655157">
        <w:tc>
          <w:tcPr>
            <w:tcW w:w="1429" w:type="dxa"/>
          </w:tcPr>
          <w:p w14:paraId="0BAD5AFA" w14:textId="77777777" w:rsidR="001B0AF9" w:rsidRDefault="001B0AF9" w:rsidP="00655157">
            <w:r>
              <w:t>REDD+</w:t>
            </w:r>
          </w:p>
        </w:tc>
        <w:tc>
          <w:tcPr>
            <w:tcW w:w="4916" w:type="dxa"/>
          </w:tcPr>
          <w:p w14:paraId="1487E6DD" w14:textId="77777777" w:rsidR="001B0AF9" w:rsidRDefault="001B0AF9" w:rsidP="00655157">
            <w:pPr>
              <w:jc w:val="left"/>
            </w:pPr>
            <w:r>
              <w:t>Slow, halt and reverse forest cover and carbon loss</w:t>
            </w:r>
          </w:p>
        </w:tc>
        <w:tc>
          <w:tcPr>
            <w:tcW w:w="851" w:type="dxa"/>
          </w:tcPr>
          <w:p w14:paraId="3CB06F0C" w14:textId="77777777" w:rsidR="001B0AF9" w:rsidRDefault="001B0AF9" w:rsidP="00655157">
            <w:pPr>
              <w:jc w:val="left"/>
            </w:pPr>
            <w:r>
              <w:t>N.a.</w:t>
            </w:r>
          </w:p>
        </w:tc>
        <w:tc>
          <w:tcPr>
            <w:tcW w:w="6237" w:type="dxa"/>
          </w:tcPr>
          <w:p w14:paraId="57A0F321" w14:textId="77777777" w:rsidR="001B0AF9" w:rsidRDefault="001B0AF9" w:rsidP="00655157">
            <w:pPr>
              <w:jc w:val="left"/>
            </w:pPr>
            <w:r>
              <w:t>Change in forest cover and forest carbon stocks and flows</w:t>
            </w:r>
          </w:p>
        </w:tc>
      </w:tr>
      <w:tr w:rsidR="001B0AF9" w:rsidRPr="00E75F6E" w14:paraId="32651E00" w14:textId="77777777" w:rsidTr="00655157">
        <w:tc>
          <w:tcPr>
            <w:tcW w:w="1429" w:type="dxa"/>
          </w:tcPr>
          <w:p w14:paraId="02F85BC7" w14:textId="77777777" w:rsidR="001B0AF9" w:rsidRDefault="001B0AF9" w:rsidP="00655157">
            <w:r>
              <w:t>UNCDD</w:t>
            </w:r>
          </w:p>
        </w:tc>
        <w:tc>
          <w:tcPr>
            <w:tcW w:w="4916" w:type="dxa"/>
          </w:tcPr>
          <w:p w14:paraId="0CE5912D" w14:textId="77777777" w:rsidR="001B0AF9" w:rsidRDefault="001B0AF9" w:rsidP="00655157">
            <w:pPr>
              <w:jc w:val="left"/>
            </w:pPr>
            <w:r>
              <w:t>Zero Net Land Degradation</w:t>
            </w:r>
          </w:p>
        </w:tc>
        <w:tc>
          <w:tcPr>
            <w:tcW w:w="851" w:type="dxa"/>
          </w:tcPr>
          <w:p w14:paraId="5DFF2172" w14:textId="77777777" w:rsidR="001B0AF9" w:rsidRDefault="001B0AF9" w:rsidP="00655157">
            <w:pPr>
              <w:jc w:val="left"/>
            </w:pPr>
            <w:r>
              <w:t>2030</w:t>
            </w:r>
          </w:p>
        </w:tc>
        <w:tc>
          <w:tcPr>
            <w:tcW w:w="6237" w:type="dxa"/>
          </w:tcPr>
          <w:p w14:paraId="1FB308CB" w14:textId="77777777" w:rsidR="001B0AF9" w:rsidRDefault="001B0AF9" w:rsidP="00655157">
            <w:pPr>
              <w:jc w:val="left"/>
            </w:pPr>
            <w:r>
              <w:t>Change in area of degraded and restored/rehabilitated land in 2030</w:t>
            </w:r>
          </w:p>
        </w:tc>
      </w:tr>
      <w:tr w:rsidR="001B0AF9" w14:paraId="42CFCDDB" w14:textId="77777777" w:rsidTr="005D06BA">
        <w:trPr>
          <w:trHeight w:val="1371"/>
        </w:trPr>
        <w:tc>
          <w:tcPr>
            <w:tcW w:w="1429" w:type="dxa"/>
          </w:tcPr>
          <w:p w14:paraId="6C3CC010" w14:textId="77777777" w:rsidR="001B0AF9" w:rsidRDefault="001B0AF9" w:rsidP="00655157">
            <w:pPr>
              <w:jc w:val="left"/>
            </w:pPr>
            <w:r>
              <w:t>UN Zero Hunger Challenge</w:t>
            </w:r>
          </w:p>
        </w:tc>
        <w:tc>
          <w:tcPr>
            <w:tcW w:w="4916" w:type="dxa"/>
          </w:tcPr>
          <w:p w14:paraId="71A10C63" w14:textId="77777777" w:rsidR="001B0AF9" w:rsidRPr="00E033A9" w:rsidRDefault="001B0AF9" w:rsidP="00655157">
            <w:pPr>
              <w:numPr>
                <w:ilvl w:val="2"/>
                <w:numId w:val="7"/>
              </w:numPr>
              <w:tabs>
                <w:tab w:val="clear" w:pos="2160"/>
                <w:tab w:val="num" w:pos="318"/>
              </w:tabs>
              <w:spacing w:before="100" w:beforeAutospacing="1" w:after="100" w:afterAutospacing="1"/>
              <w:ind w:left="318" w:hanging="318"/>
              <w:jc w:val="left"/>
              <w:rPr>
                <w:rFonts w:eastAsia="Times New Roman" w:cs="Arial"/>
                <w:szCs w:val="20"/>
                <w:lang w:eastAsia="fi-FI"/>
              </w:rPr>
            </w:pPr>
            <w:r w:rsidRPr="00E033A9">
              <w:rPr>
                <w:rFonts w:eastAsia="Times New Roman" w:cs="Arial"/>
                <w:szCs w:val="20"/>
                <w:lang w:eastAsia="fi-FI"/>
              </w:rPr>
              <w:t xml:space="preserve">100% access to adequate food all year round </w:t>
            </w:r>
          </w:p>
          <w:p w14:paraId="4A65256E" w14:textId="77777777" w:rsidR="001B0AF9" w:rsidRPr="00E033A9" w:rsidRDefault="001B0AF9" w:rsidP="00655157">
            <w:pPr>
              <w:numPr>
                <w:ilvl w:val="2"/>
                <w:numId w:val="7"/>
              </w:numPr>
              <w:tabs>
                <w:tab w:val="clear" w:pos="2160"/>
                <w:tab w:val="num" w:pos="318"/>
              </w:tabs>
              <w:spacing w:before="100" w:beforeAutospacing="1" w:after="100" w:afterAutospacing="1"/>
              <w:ind w:left="318" w:hanging="318"/>
              <w:jc w:val="left"/>
              <w:rPr>
                <w:rFonts w:eastAsia="Times New Roman" w:cs="Arial"/>
                <w:szCs w:val="20"/>
                <w:lang w:eastAsia="fi-FI"/>
              </w:rPr>
            </w:pPr>
            <w:r w:rsidRPr="00E033A9">
              <w:rPr>
                <w:rFonts w:eastAsia="Times New Roman" w:cs="Arial"/>
                <w:szCs w:val="20"/>
                <w:lang w:eastAsia="fi-FI"/>
              </w:rPr>
              <w:t>Zero stunted children less than 2 years</w:t>
            </w:r>
          </w:p>
          <w:p w14:paraId="2559C35B" w14:textId="77777777" w:rsidR="001B0AF9" w:rsidRPr="003C76D4" w:rsidRDefault="001B0AF9" w:rsidP="00655157">
            <w:pPr>
              <w:numPr>
                <w:ilvl w:val="2"/>
                <w:numId w:val="7"/>
              </w:numPr>
              <w:tabs>
                <w:tab w:val="clear" w:pos="2160"/>
                <w:tab w:val="num" w:pos="318"/>
              </w:tabs>
              <w:spacing w:before="100" w:beforeAutospacing="1" w:after="100" w:afterAutospacing="1"/>
              <w:ind w:left="318" w:hanging="318"/>
              <w:jc w:val="left"/>
              <w:rPr>
                <w:rFonts w:eastAsia="Times New Roman" w:cs="Arial"/>
                <w:szCs w:val="20"/>
                <w:lang w:eastAsia="fi-FI"/>
              </w:rPr>
            </w:pPr>
            <w:r w:rsidRPr="003C76D4">
              <w:rPr>
                <w:rFonts w:eastAsia="Times New Roman" w:cs="Arial"/>
                <w:szCs w:val="20"/>
                <w:lang w:eastAsia="fi-FI"/>
              </w:rPr>
              <w:t>All food systems are sustainable</w:t>
            </w:r>
          </w:p>
          <w:p w14:paraId="7FA83E17" w14:textId="77777777" w:rsidR="001B0AF9" w:rsidRDefault="001B0AF9" w:rsidP="00655157">
            <w:pPr>
              <w:numPr>
                <w:ilvl w:val="2"/>
                <w:numId w:val="7"/>
              </w:numPr>
              <w:tabs>
                <w:tab w:val="clear" w:pos="2160"/>
                <w:tab w:val="num" w:pos="318"/>
              </w:tabs>
              <w:spacing w:before="100" w:beforeAutospacing="1" w:after="100" w:afterAutospacing="1"/>
              <w:ind w:left="318" w:hanging="318"/>
              <w:jc w:val="left"/>
              <w:rPr>
                <w:rFonts w:eastAsia="Times New Roman" w:cs="Arial"/>
                <w:szCs w:val="20"/>
                <w:lang w:eastAsia="fi-FI"/>
              </w:rPr>
            </w:pPr>
            <w:r w:rsidRPr="00E033A9">
              <w:rPr>
                <w:rFonts w:eastAsia="Times New Roman" w:cs="Arial"/>
                <w:szCs w:val="20"/>
                <w:lang w:eastAsia="fi-FI"/>
              </w:rPr>
              <w:t>100% increase in smallholder productivity and income</w:t>
            </w:r>
          </w:p>
          <w:p w14:paraId="7462F5DC" w14:textId="77777777" w:rsidR="001B0AF9" w:rsidRPr="003C76D4" w:rsidRDefault="001B0AF9" w:rsidP="00655157">
            <w:pPr>
              <w:numPr>
                <w:ilvl w:val="2"/>
                <w:numId w:val="7"/>
              </w:numPr>
              <w:tabs>
                <w:tab w:val="clear" w:pos="2160"/>
                <w:tab w:val="num" w:pos="318"/>
              </w:tabs>
              <w:spacing w:before="100" w:beforeAutospacing="1" w:after="100" w:afterAutospacing="1"/>
              <w:ind w:left="318" w:hanging="318"/>
              <w:jc w:val="left"/>
              <w:rPr>
                <w:rFonts w:eastAsia="Times New Roman" w:cs="Arial"/>
                <w:szCs w:val="20"/>
                <w:lang w:eastAsia="fi-FI"/>
              </w:rPr>
            </w:pPr>
            <w:r w:rsidRPr="00E033A9">
              <w:rPr>
                <w:rFonts w:eastAsia="Times New Roman" w:cs="Arial"/>
                <w:szCs w:val="20"/>
                <w:lang w:eastAsia="fi-FI"/>
              </w:rPr>
              <w:t>Zero loss or waste of food</w:t>
            </w:r>
            <w:r>
              <w:rPr>
                <w:rFonts w:eastAsia="Times New Roman" w:cs="Arial"/>
                <w:szCs w:val="20"/>
                <w:lang w:eastAsia="fi-FI"/>
              </w:rPr>
              <w:t xml:space="preserve"> </w:t>
            </w:r>
          </w:p>
        </w:tc>
        <w:tc>
          <w:tcPr>
            <w:tcW w:w="851" w:type="dxa"/>
          </w:tcPr>
          <w:p w14:paraId="137EDC5B" w14:textId="77777777" w:rsidR="001B0AF9" w:rsidRDefault="001B0AF9" w:rsidP="00655157">
            <w:pPr>
              <w:jc w:val="left"/>
            </w:pPr>
            <w:r>
              <w:t>N.a.</w:t>
            </w:r>
          </w:p>
        </w:tc>
        <w:tc>
          <w:tcPr>
            <w:tcW w:w="6237" w:type="dxa"/>
          </w:tcPr>
          <w:p w14:paraId="04D84409" w14:textId="77777777" w:rsidR="001B0AF9" w:rsidRDefault="001B0AF9" w:rsidP="00655157">
            <w:pPr>
              <w:pStyle w:val="ListParagraph"/>
              <w:numPr>
                <w:ilvl w:val="0"/>
                <w:numId w:val="8"/>
              </w:numPr>
              <w:ind w:left="317" w:hanging="283"/>
              <w:jc w:val="left"/>
            </w:pPr>
            <w:r>
              <w:t>Number of people with inadequate nutrition</w:t>
            </w:r>
          </w:p>
          <w:p w14:paraId="77B6D0DA" w14:textId="77777777" w:rsidR="001B0AF9" w:rsidRDefault="001B0AF9" w:rsidP="00655157">
            <w:pPr>
              <w:pStyle w:val="ListParagraph"/>
              <w:numPr>
                <w:ilvl w:val="0"/>
                <w:numId w:val="8"/>
              </w:numPr>
              <w:ind w:left="317" w:hanging="283"/>
              <w:jc w:val="left"/>
            </w:pPr>
            <w:r>
              <w:t>Number of stunted children</w:t>
            </w:r>
          </w:p>
          <w:p w14:paraId="3B773541" w14:textId="77777777" w:rsidR="001B0AF9" w:rsidRDefault="001B0AF9" w:rsidP="00655157">
            <w:pPr>
              <w:pStyle w:val="ListParagraph"/>
              <w:numPr>
                <w:ilvl w:val="0"/>
                <w:numId w:val="8"/>
              </w:numPr>
              <w:ind w:left="317" w:hanging="283"/>
              <w:jc w:val="left"/>
            </w:pPr>
            <w:r>
              <w:t xml:space="preserve">Number of food systems </w:t>
            </w:r>
          </w:p>
          <w:p w14:paraId="6742D467" w14:textId="77777777" w:rsidR="001B0AF9" w:rsidRDefault="001B0AF9" w:rsidP="00655157">
            <w:pPr>
              <w:pStyle w:val="ListParagraph"/>
              <w:numPr>
                <w:ilvl w:val="0"/>
                <w:numId w:val="8"/>
              </w:numPr>
              <w:ind w:left="317" w:hanging="283"/>
              <w:jc w:val="left"/>
            </w:pPr>
            <w:r>
              <w:t>Change in smallholder productivity and income</w:t>
            </w:r>
          </w:p>
          <w:p w14:paraId="09DB72CD" w14:textId="77777777" w:rsidR="001B0AF9" w:rsidRPr="003C76D4" w:rsidRDefault="001B0AF9" w:rsidP="00655157">
            <w:pPr>
              <w:pStyle w:val="ListParagraph"/>
              <w:numPr>
                <w:ilvl w:val="0"/>
                <w:numId w:val="8"/>
              </w:numPr>
              <w:ind w:left="317" w:hanging="283"/>
              <w:jc w:val="left"/>
            </w:pPr>
            <w:r>
              <w:t>Volume of food waste</w:t>
            </w:r>
          </w:p>
        </w:tc>
      </w:tr>
      <w:tr w:rsidR="001B0AF9" w:rsidRPr="00E75F6E" w14:paraId="6BE94112" w14:textId="77777777" w:rsidTr="00655157">
        <w:tc>
          <w:tcPr>
            <w:tcW w:w="1429" w:type="dxa"/>
          </w:tcPr>
          <w:p w14:paraId="39192AEB" w14:textId="77777777" w:rsidR="001B0AF9" w:rsidRDefault="001B0AF9" w:rsidP="00655157">
            <w:pPr>
              <w:jc w:val="left"/>
            </w:pPr>
            <w:r>
              <w:t xml:space="preserve">FAO Zero Il-legal Defo-restation Challenge </w:t>
            </w:r>
          </w:p>
        </w:tc>
        <w:tc>
          <w:tcPr>
            <w:tcW w:w="4916" w:type="dxa"/>
          </w:tcPr>
          <w:p w14:paraId="1590437A" w14:textId="77777777" w:rsidR="001B0AF9" w:rsidRDefault="001B0AF9" w:rsidP="00655157">
            <w:pPr>
              <w:jc w:val="left"/>
            </w:pPr>
            <w:r>
              <w:t>Elimination of illegal deforestation</w:t>
            </w:r>
          </w:p>
        </w:tc>
        <w:tc>
          <w:tcPr>
            <w:tcW w:w="851" w:type="dxa"/>
          </w:tcPr>
          <w:p w14:paraId="5A796B72" w14:textId="77777777" w:rsidR="001B0AF9" w:rsidRDefault="001B0AF9" w:rsidP="00655157">
            <w:pPr>
              <w:jc w:val="left"/>
            </w:pPr>
            <w:r>
              <w:t>N.a.</w:t>
            </w:r>
          </w:p>
        </w:tc>
        <w:tc>
          <w:tcPr>
            <w:tcW w:w="6237" w:type="dxa"/>
          </w:tcPr>
          <w:p w14:paraId="7F1BE33B" w14:textId="77777777" w:rsidR="001B0AF9" w:rsidRDefault="001B0AF9" w:rsidP="00655157">
            <w:pPr>
              <w:jc w:val="left"/>
            </w:pPr>
            <w:r>
              <w:t xml:space="preserve">Area of illegally deforested forest </w:t>
            </w:r>
          </w:p>
        </w:tc>
      </w:tr>
      <w:tr w:rsidR="001B0AF9" w:rsidRPr="00E75F6E" w14:paraId="3128E1F0" w14:textId="77777777" w:rsidTr="00655157">
        <w:tc>
          <w:tcPr>
            <w:tcW w:w="1429" w:type="dxa"/>
          </w:tcPr>
          <w:p w14:paraId="6E724C4B" w14:textId="77777777" w:rsidR="001B0AF9" w:rsidRDefault="001B0AF9" w:rsidP="00655157">
            <w:r>
              <w:lastRenderedPageBreak/>
              <w:t>GPFLR/Bonn Challenge</w:t>
            </w:r>
          </w:p>
        </w:tc>
        <w:tc>
          <w:tcPr>
            <w:tcW w:w="4916" w:type="dxa"/>
          </w:tcPr>
          <w:p w14:paraId="31E5C3B8" w14:textId="77777777" w:rsidR="001B0AF9" w:rsidRDefault="001B0AF9" w:rsidP="00655157">
            <w:pPr>
              <w:jc w:val="left"/>
            </w:pPr>
            <w:r>
              <w:t>150 million ha restored</w:t>
            </w:r>
          </w:p>
        </w:tc>
        <w:tc>
          <w:tcPr>
            <w:tcW w:w="851" w:type="dxa"/>
          </w:tcPr>
          <w:p w14:paraId="56924807" w14:textId="77777777" w:rsidR="001B0AF9" w:rsidRDefault="001B0AF9" w:rsidP="00655157">
            <w:pPr>
              <w:jc w:val="left"/>
            </w:pPr>
            <w:r>
              <w:t>2020</w:t>
            </w:r>
          </w:p>
        </w:tc>
        <w:tc>
          <w:tcPr>
            <w:tcW w:w="6237" w:type="dxa"/>
          </w:tcPr>
          <w:p w14:paraId="44E21ABF" w14:textId="77777777" w:rsidR="001B0AF9" w:rsidRDefault="001B0AF9" w:rsidP="00655157">
            <w:pPr>
              <w:jc w:val="left"/>
            </w:pPr>
            <w:r>
              <w:t>Area of restored deforested and degraded lands in 2010-2020</w:t>
            </w:r>
          </w:p>
        </w:tc>
      </w:tr>
    </w:tbl>
    <w:p w14:paraId="087071C8" w14:textId="76DFE94C" w:rsidR="001B0AF9" w:rsidRDefault="001B0AF9" w:rsidP="001B0AF9"/>
    <w:p w14:paraId="07060DC3" w14:textId="77777777" w:rsidR="001B0AF9" w:rsidRDefault="001B0AF9">
      <w:pPr>
        <w:spacing w:after="200" w:line="276" w:lineRule="auto"/>
        <w:jc w:val="left"/>
      </w:pPr>
      <w:r>
        <w:br w:type="page"/>
      </w:r>
    </w:p>
    <w:p w14:paraId="77B85D4A" w14:textId="77777777" w:rsidR="001B0AF9" w:rsidRDefault="001B0AF9" w:rsidP="001B0AF9"/>
    <w:p w14:paraId="5D0FE9CA" w14:textId="7BB7FF09" w:rsidR="00DD7462" w:rsidRDefault="00DD7462" w:rsidP="00DD7462">
      <w:pPr>
        <w:jc w:val="right"/>
        <w:rPr>
          <w:rFonts w:cs="Arial"/>
          <w:b/>
          <w:szCs w:val="20"/>
        </w:rPr>
      </w:pPr>
      <w:r>
        <w:rPr>
          <w:rFonts w:cs="Arial"/>
          <w:b/>
          <w:szCs w:val="20"/>
        </w:rPr>
        <w:t xml:space="preserve">Annex </w:t>
      </w:r>
      <w:r w:rsidR="000D13FD">
        <w:rPr>
          <w:rFonts w:cs="Arial"/>
          <w:b/>
          <w:szCs w:val="20"/>
        </w:rPr>
        <w:t>3</w:t>
      </w:r>
    </w:p>
    <w:p w14:paraId="4688C8DE" w14:textId="77777777" w:rsidR="00DD7462" w:rsidRDefault="00DD7462" w:rsidP="00DD7462">
      <w:pPr>
        <w:rPr>
          <w:rFonts w:cs="Arial"/>
          <w:b/>
          <w:szCs w:val="20"/>
        </w:rPr>
      </w:pPr>
    </w:p>
    <w:p w14:paraId="088EC85D" w14:textId="77777777" w:rsidR="00DD7462" w:rsidRPr="000D13FD" w:rsidRDefault="000727C6" w:rsidP="00DD7462">
      <w:pPr>
        <w:rPr>
          <w:rFonts w:cs="Arial"/>
          <w:b/>
          <w:szCs w:val="20"/>
          <w:u w:val="single"/>
        </w:rPr>
      </w:pPr>
      <w:r w:rsidRPr="000727C6">
        <w:rPr>
          <w:rFonts w:cs="Arial"/>
          <w:b/>
          <w:szCs w:val="20"/>
          <w:u w:val="single"/>
        </w:rPr>
        <w:t>Links between the objectives of international instruments and forests</w:t>
      </w:r>
    </w:p>
    <w:p w14:paraId="68A957D9" w14:textId="77777777" w:rsidR="00DD7462" w:rsidRDefault="00DD7462" w:rsidP="00DD7462">
      <w:pPr>
        <w:rPr>
          <w:rFonts w:cs="Arial"/>
          <w:szCs w:val="20"/>
        </w:rPr>
      </w:pPr>
    </w:p>
    <w:tbl>
      <w:tblPr>
        <w:tblStyle w:val="TableGrid"/>
        <w:tblW w:w="0" w:type="auto"/>
        <w:tblLayout w:type="fixed"/>
        <w:tblLook w:val="04A0" w:firstRow="1" w:lastRow="0" w:firstColumn="1" w:lastColumn="0" w:noHBand="0" w:noVBand="1"/>
      </w:tblPr>
      <w:tblGrid>
        <w:gridCol w:w="1242"/>
        <w:gridCol w:w="993"/>
        <w:gridCol w:w="604"/>
        <w:gridCol w:w="739"/>
        <w:gridCol w:w="695"/>
        <w:gridCol w:w="872"/>
        <w:gridCol w:w="647"/>
        <w:gridCol w:w="647"/>
        <w:gridCol w:w="839"/>
        <w:gridCol w:w="761"/>
        <w:gridCol w:w="983"/>
        <w:gridCol w:w="717"/>
        <w:gridCol w:w="728"/>
        <w:gridCol w:w="1005"/>
        <w:gridCol w:w="861"/>
        <w:gridCol w:w="828"/>
        <w:gridCol w:w="682"/>
      </w:tblGrid>
      <w:tr w:rsidR="00DD7462" w:rsidRPr="00686AEC" w14:paraId="21477664" w14:textId="77777777" w:rsidTr="00DB1B66">
        <w:tc>
          <w:tcPr>
            <w:tcW w:w="1242" w:type="dxa"/>
            <w:shd w:val="clear" w:color="auto" w:fill="D9D9D9" w:themeFill="background1" w:themeFillShade="D9"/>
          </w:tcPr>
          <w:p w14:paraId="439C0549" w14:textId="77777777" w:rsidR="00DD7462" w:rsidRPr="00686AEC" w:rsidRDefault="00DD7462" w:rsidP="001937BE">
            <w:pPr>
              <w:rPr>
                <w:rFonts w:cs="Arial"/>
                <w:b/>
                <w:sz w:val="18"/>
                <w:szCs w:val="18"/>
              </w:rPr>
            </w:pPr>
            <w:proofErr w:type="spellStart"/>
            <w:r w:rsidRPr="00686AEC">
              <w:rPr>
                <w:rFonts w:cs="Arial"/>
                <w:b/>
                <w:sz w:val="18"/>
                <w:szCs w:val="18"/>
              </w:rPr>
              <w:t>Instru</w:t>
            </w:r>
            <w:proofErr w:type="spellEnd"/>
            <w:r w:rsidRPr="00686AEC">
              <w:rPr>
                <w:rFonts w:cs="Arial"/>
                <w:b/>
                <w:sz w:val="18"/>
                <w:szCs w:val="18"/>
              </w:rPr>
              <w:t xml:space="preserve">- </w:t>
            </w:r>
            <w:proofErr w:type="spellStart"/>
            <w:r w:rsidRPr="00686AEC">
              <w:rPr>
                <w:rFonts w:cs="Arial"/>
                <w:b/>
                <w:sz w:val="18"/>
                <w:szCs w:val="18"/>
              </w:rPr>
              <w:t>ment</w:t>
            </w:r>
            <w:proofErr w:type="spellEnd"/>
          </w:p>
        </w:tc>
        <w:tc>
          <w:tcPr>
            <w:tcW w:w="993" w:type="dxa"/>
            <w:shd w:val="clear" w:color="auto" w:fill="D9D9D9" w:themeFill="background1" w:themeFillShade="D9"/>
          </w:tcPr>
          <w:p w14:paraId="5383991C" w14:textId="77777777" w:rsidR="00DD7462" w:rsidRPr="00686AEC" w:rsidRDefault="00DD7462" w:rsidP="001937BE">
            <w:pPr>
              <w:rPr>
                <w:rFonts w:cs="Arial"/>
                <w:b/>
                <w:sz w:val="18"/>
                <w:szCs w:val="18"/>
              </w:rPr>
            </w:pPr>
            <w:r w:rsidRPr="00686AEC">
              <w:rPr>
                <w:rFonts w:cs="Arial"/>
                <w:b/>
                <w:sz w:val="18"/>
                <w:szCs w:val="18"/>
              </w:rPr>
              <w:t>SFM</w:t>
            </w:r>
          </w:p>
        </w:tc>
        <w:tc>
          <w:tcPr>
            <w:tcW w:w="604" w:type="dxa"/>
            <w:shd w:val="clear" w:color="auto" w:fill="D9D9D9" w:themeFill="background1" w:themeFillShade="D9"/>
          </w:tcPr>
          <w:p w14:paraId="7A95ADF8" w14:textId="77777777" w:rsidR="00DD7462" w:rsidRPr="00686AEC" w:rsidRDefault="00DD7462" w:rsidP="001937BE">
            <w:pPr>
              <w:rPr>
                <w:rFonts w:cs="Arial"/>
                <w:b/>
                <w:sz w:val="18"/>
                <w:szCs w:val="18"/>
              </w:rPr>
            </w:pPr>
            <w:proofErr w:type="spellStart"/>
            <w:r w:rsidRPr="00686AEC">
              <w:rPr>
                <w:rFonts w:cs="Arial"/>
                <w:b/>
                <w:sz w:val="18"/>
                <w:szCs w:val="18"/>
              </w:rPr>
              <w:t>Fo</w:t>
            </w:r>
            <w:proofErr w:type="spellEnd"/>
            <w:r w:rsidRPr="00686AEC">
              <w:rPr>
                <w:rFonts w:cs="Arial"/>
                <w:b/>
                <w:sz w:val="18"/>
                <w:szCs w:val="18"/>
              </w:rPr>
              <w:t>-rest co-</w:t>
            </w:r>
            <w:proofErr w:type="spellStart"/>
            <w:r w:rsidRPr="00686AEC">
              <w:rPr>
                <w:rFonts w:cs="Arial"/>
                <w:b/>
                <w:sz w:val="18"/>
                <w:szCs w:val="18"/>
              </w:rPr>
              <w:t>ver</w:t>
            </w:r>
            <w:proofErr w:type="spellEnd"/>
          </w:p>
        </w:tc>
        <w:tc>
          <w:tcPr>
            <w:tcW w:w="739" w:type="dxa"/>
            <w:shd w:val="clear" w:color="auto" w:fill="D9D9D9" w:themeFill="background1" w:themeFillShade="D9"/>
          </w:tcPr>
          <w:p w14:paraId="5B400B63" w14:textId="77777777" w:rsidR="00DD7462" w:rsidRPr="00686AEC" w:rsidRDefault="00DD7462" w:rsidP="001937BE">
            <w:pPr>
              <w:rPr>
                <w:rFonts w:cs="Arial"/>
                <w:b/>
                <w:sz w:val="18"/>
                <w:szCs w:val="18"/>
              </w:rPr>
            </w:pPr>
            <w:r w:rsidRPr="00686AEC">
              <w:rPr>
                <w:rFonts w:cs="Arial"/>
                <w:b/>
                <w:sz w:val="18"/>
                <w:szCs w:val="18"/>
              </w:rPr>
              <w:t xml:space="preserve">Food </w:t>
            </w:r>
            <w:proofErr w:type="spellStart"/>
            <w:r w:rsidRPr="00686AEC">
              <w:rPr>
                <w:rFonts w:cs="Arial"/>
                <w:b/>
                <w:sz w:val="18"/>
                <w:szCs w:val="18"/>
              </w:rPr>
              <w:t>secu-rity</w:t>
            </w:r>
            <w:proofErr w:type="spellEnd"/>
          </w:p>
        </w:tc>
        <w:tc>
          <w:tcPr>
            <w:tcW w:w="695" w:type="dxa"/>
            <w:shd w:val="clear" w:color="auto" w:fill="D9D9D9" w:themeFill="background1" w:themeFillShade="D9"/>
          </w:tcPr>
          <w:p w14:paraId="4301BE64" w14:textId="77777777" w:rsidR="00DD7462" w:rsidRPr="00686AEC" w:rsidRDefault="00DD7462" w:rsidP="001937BE">
            <w:pPr>
              <w:rPr>
                <w:rFonts w:cs="Arial"/>
                <w:b/>
                <w:sz w:val="18"/>
                <w:szCs w:val="18"/>
              </w:rPr>
            </w:pPr>
            <w:r w:rsidRPr="00686AEC">
              <w:rPr>
                <w:rFonts w:cs="Arial"/>
                <w:b/>
                <w:sz w:val="18"/>
                <w:szCs w:val="18"/>
              </w:rPr>
              <w:t>Po-</w:t>
            </w:r>
            <w:proofErr w:type="spellStart"/>
            <w:r w:rsidRPr="00686AEC">
              <w:rPr>
                <w:rFonts w:cs="Arial"/>
                <w:b/>
                <w:sz w:val="18"/>
                <w:szCs w:val="18"/>
              </w:rPr>
              <w:t>verty</w:t>
            </w:r>
            <w:proofErr w:type="spellEnd"/>
          </w:p>
        </w:tc>
        <w:tc>
          <w:tcPr>
            <w:tcW w:w="872" w:type="dxa"/>
            <w:shd w:val="clear" w:color="auto" w:fill="D9D9D9" w:themeFill="background1" w:themeFillShade="D9"/>
          </w:tcPr>
          <w:p w14:paraId="34F1CB9C" w14:textId="77777777" w:rsidR="00DD7462" w:rsidRPr="00686AEC" w:rsidRDefault="00DD7462" w:rsidP="001937BE">
            <w:pPr>
              <w:rPr>
                <w:rFonts w:cs="Arial"/>
                <w:b/>
                <w:sz w:val="18"/>
                <w:szCs w:val="18"/>
              </w:rPr>
            </w:pPr>
            <w:r w:rsidRPr="00686AEC">
              <w:rPr>
                <w:rFonts w:cs="Arial"/>
                <w:b/>
                <w:sz w:val="18"/>
                <w:szCs w:val="18"/>
              </w:rPr>
              <w:t xml:space="preserve">Socio- </w:t>
            </w:r>
            <w:proofErr w:type="spellStart"/>
            <w:r w:rsidRPr="00686AEC">
              <w:rPr>
                <w:rFonts w:cs="Arial"/>
                <w:b/>
                <w:sz w:val="18"/>
                <w:szCs w:val="18"/>
              </w:rPr>
              <w:t>econo-mic</w:t>
            </w:r>
            <w:proofErr w:type="spellEnd"/>
            <w:r w:rsidRPr="00686AEC">
              <w:rPr>
                <w:rFonts w:cs="Arial"/>
                <w:b/>
                <w:sz w:val="18"/>
                <w:szCs w:val="18"/>
              </w:rPr>
              <w:t xml:space="preserve"> asp.</w:t>
            </w:r>
          </w:p>
        </w:tc>
        <w:tc>
          <w:tcPr>
            <w:tcW w:w="647" w:type="dxa"/>
            <w:shd w:val="clear" w:color="auto" w:fill="D9D9D9" w:themeFill="background1" w:themeFillShade="D9"/>
          </w:tcPr>
          <w:p w14:paraId="3B1CEBE0" w14:textId="77777777" w:rsidR="00DD7462" w:rsidRPr="00686AEC" w:rsidRDefault="00DD7462" w:rsidP="001937BE">
            <w:pPr>
              <w:rPr>
                <w:rFonts w:cs="Arial"/>
                <w:b/>
                <w:sz w:val="18"/>
                <w:szCs w:val="18"/>
              </w:rPr>
            </w:pPr>
            <w:r w:rsidRPr="00686AEC">
              <w:rPr>
                <w:rFonts w:cs="Arial"/>
                <w:b/>
                <w:sz w:val="18"/>
                <w:szCs w:val="18"/>
              </w:rPr>
              <w:t>Pro-</w:t>
            </w:r>
            <w:proofErr w:type="spellStart"/>
            <w:r w:rsidRPr="00686AEC">
              <w:rPr>
                <w:rFonts w:cs="Arial"/>
                <w:b/>
                <w:sz w:val="18"/>
                <w:szCs w:val="18"/>
              </w:rPr>
              <w:t>duc</w:t>
            </w:r>
            <w:proofErr w:type="spellEnd"/>
            <w:r w:rsidRPr="00686AEC">
              <w:rPr>
                <w:rFonts w:cs="Arial"/>
                <w:b/>
                <w:sz w:val="18"/>
                <w:szCs w:val="18"/>
              </w:rPr>
              <w:t>-</w:t>
            </w:r>
            <w:proofErr w:type="spellStart"/>
            <w:r w:rsidRPr="00686AEC">
              <w:rPr>
                <w:rFonts w:cs="Arial"/>
                <w:b/>
                <w:sz w:val="18"/>
                <w:szCs w:val="18"/>
              </w:rPr>
              <w:t>tion</w:t>
            </w:r>
            <w:proofErr w:type="spellEnd"/>
          </w:p>
        </w:tc>
        <w:tc>
          <w:tcPr>
            <w:tcW w:w="647" w:type="dxa"/>
            <w:shd w:val="clear" w:color="auto" w:fill="D9D9D9" w:themeFill="background1" w:themeFillShade="D9"/>
          </w:tcPr>
          <w:p w14:paraId="5F91BFCC" w14:textId="77777777" w:rsidR="00DD7462" w:rsidRPr="00686AEC" w:rsidRDefault="00DD7462" w:rsidP="001937BE">
            <w:pPr>
              <w:rPr>
                <w:rFonts w:cs="Arial"/>
                <w:b/>
                <w:sz w:val="18"/>
                <w:szCs w:val="18"/>
              </w:rPr>
            </w:pPr>
            <w:r w:rsidRPr="00686AEC">
              <w:rPr>
                <w:rFonts w:cs="Arial"/>
                <w:b/>
                <w:sz w:val="18"/>
                <w:szCs w:val="18"/>
              </w:rPr>
              <w:t>Pro-</w:t>
            </w:r>
            <w:proofErr w:type="spellStart"/>
            <w:r w:rsidRPr="00686AEC">
              <w:rPr>
                <w:rFonts w:cs="Arial"/>
                <w:b/>
                <w:sz w:val="18"/>
                <w:szCs w:val="18"/>
              </w:rPr>
              <w:t>tec</w:t>
            </w:r>
            <w:proofErr w:type="spellEnd"/>
            <w:r w:rsidRPr="00686AEC">
              <w:rPr>
                <w:rFonts w:cs="Arial"/>
                <w:b/>
                <w:sz w:val="18"/>
                <w:szCs w:val="18"/>
              </w:rPr>
              <w:t>-</w:t>
            </w:r>
            <w:proofErr w:type="spellStart"/>
            <w:r w:rsidRPr="00686AEC">
              <w:rPr>
                <w:rFonts w:cs="Arial"/>
                <w:b/>
                <w:sz w:val="18"/>
                <w:szCs w:val="18"/>
              </w:rPr>
              <w:t>tion</w:t>
            </w:r>
            <w:proofErr w:type="spellEnd"/>
          </w:p>
        </w:tc>
        <w:tc>
          <w:tcPr>
            <w:tcW w:w="839" w:type="dxa"/>
            <w:shd w:val="clear" w:color="auto" w:fill="D9D9D9" w:themeFill="background1" w:themeFillShade="D9"/>
          </w:tcPr>
          <w:p w14:paraId="7577E3A0" w14:textId="77777777" w:rsidR="00DD7462" w:rsidRPr="00686AEC" w:rsidRDefault="00DD7462" w:rsidP="001937BE">
            <w:pPr>
              <w:rPr>
                <w:rFonts w:cs="Arial"/>
                <w:b/>
                <w:sz w:val="18"/>
                <w:szCs w:val="18"/>
              </w:rPr>
            </w:pPr>
            <w:proofErr w:type="spellStart"/>
            <w:r w:rsidRPr="00686AEC">
              <w:rPr>
                <w:rFonts w:cs="Arial"/>
                <w:b/>
                <w:sz w:val="18"/>
                <w:szCs w:val="18"/>
              </w:rPr>
              <w:t>Resto</w:t>
            </w:r>
            <w:proofErr w:type="spellEnd"/>
            <w:r w:rsidRPr="00686AEC">
              <w:rPr>
                <w:rFonts w:cs="Arial"/>
                <w:b/>
                <w:sz w:val="18"/>
                <w:szCs w:val="18"/>
              </w:rPr>
              <w:t>-ration</w:t>
            </w:r>
          </w:p>
        </w:tc>
        <w:tc>
          <w:tcPr>
            <w:tcW w:w="761" w:type="dxa"/>
            <w:shd w:val="clear" w:color="auto" w:fill="D9D9D9" w:themeFill="background1" w:themeFillShade="D9"/>
          </w:tcPr>
          <w:p w14:paraId="13646E42" w14:textId="77777777" w:rsidR="00DD7462" w:rsidRPr="00686AEC" w:rsidRDefault="00DD7462" w:rsidP="001937BE">
            <w:pPr>
              <w:rPr>
                <w:rFonts w:cs="Arial"/>
                <w:b/>
                <w:sz w:val="18"/>
                <w:szCs w:val="18"/>
              </w:rPr>
            </w:pPr>
            <w:r w:rsidRPr="00686AEC">
              <w:rPr>
                <w:rFonts w:cs="Arial"/>
                <w:b/>
                <w:sz w:val="18"/>
                <w:szCs w:val="18"/>
              </w:rPr>
              <w:t>Bio-diver-</w:t>
            </w:r>
            <w:proofErr w:type="spellStart"/>
            <w:r w:rsidRPr="00686AEC">
              <w:rPr>
                <w:rFonts w:cs="Arial"/>
                <w:b/>
                <w:sz w:val="18"/>
                <w:szCs w:val="18"/>
              </w:rPr>
              <w:t>sity</w:t>
            </w:r>
            <w:proofErr w:type="spellEnd"/>
          </w:p>
        </w:tc>
        <w:tc>
          <w:tcPr>
            <w:tcW w:w="983" w:type="dxa"/>
            <w:shd w:val="clear" w:color="auto" w:fill="D9D9D9" w:themeFill="background1" w:themeFillShade="D9"/>
          </w:tcPr>
          <w:p w14:paraId="0EE69AA5" w14:textId="77777777" w:rsidR="00DD7462" w:rsidRPr="00686AEC" w:rsidRDefault="00DD7462" w:rsidP="001937BE">
            <w:pPr>
              <w:rPr>
                <w:rFonts w:cs="Arial"/>
                <w:b/>
                <w:sz w:val="18"/>
                <w:szCs w:val="18"/>
              </w:rPr>
            </w:pPr>
            <w:r w:rsidRPr="00686AEC">
              <w:rPr>
                <w:rFonts w:cs="Arial"/>
                <w:b/>
                <w:sz w:val="18"/>
                <w:szCs w:val="18"/>
              </w:rPr>
              <w:t xml:space="preserve">Climate </w:t>
            </w:r>
            <w:proofErr w:type="spellStart"/>
            <w:r w:rsidRPr="00686AEC">
              <w:rPr>
                <w:rFonts w:cs="Arial"/>
                <w:b/>
                <w:sz w:val="18"/>
                <w:szCs w:val="18"/>
              </w:rPr>
              <w:t>mitigat</w:t>
            </w:r>
            <w:proofErr w:type="spellEnd"/>
            <w:r w:rsidRPr="00686AEC">
              <w:rPr>
                <w:rFonts w:cs="Arial"/>
                <w:b/>
                <w:sz w:val="18"/>
                <w:szCs w:val="18"/>
              </w:rPr>
              <w:t>. &amp; adapt.</w:t>
            </w:r>
          </w:p>
        </w:tc>
        <w:tc>
          <w:tcPr>
            <w:tcW w:w="717" w:type="dxa"/>
            <w:shd w:val="clear" w:color="auto" w:fill="D9D9D9" w:themeFill="background1" w:themeFillShade="D9"/>
          </w:tcPr>
          <w:p w14:paraId="3FC7560D" w14:textId="77777777" w:rsidR="00DD7462" w:rsidRPr="00686AEC" w:rsidRDefault="00DD7462" w:rsidP="001937BE">
            <w:pPr>
              <w:rPr>
                <w:rFonts w:cs="Arial"/>
                <w:b/>
                <w:sz w:val="18"/>
                <w:szCs w:val="18"/>
              </w:rPr>
            </w:pPr>
            <w:r w:rsidRPr="00686AEC">
              <w:rPr>
                <w:rFonts w:cs="Arial"/>
                <w:b/>
                <w:sz w:val="18"/>
                <w:szCs w:val="18"/>
              </w:rPr>
              <w:t xml:space="preserve">All </w:t>
            </w:r>
            <w:proofErr w:type="spellStart"/>
            <w:r w:rsidRPr="00686AEC">
              <w:rPr>
                <w:rFonts w:cs="Arial"/>
                <w:b/>
                <w:sz w:val="18"/>
                <w:szCs w:val="18"/>
              </w:rPr>
              <w:t>env</w:t>
            </w:r>
            <w:proofErr w:type="spellEnd"/>
            <w:r w:rsidRPr="00686AEC">
              <w:rPr>
                <w:rFonts w:cs="Arial"/>
                <w:b/>
                <w:sz w:val="18"/>
                <w:szCs w:val="18"/>
              </w:rPr>
              <w:t xml:space="preserve">. </w:t>
            </w:r>
            <w:proofErr w:type="spellStart"/>
            <w:r w:rsidRPr="00686AEC">
              <w:rPr>
                <w:rFonts w:cs="Arial"/>
                <w:b/>
                <w:sz w:val="18"/>
                <w:szCs w:val="18"/>
              </w:rPr>
              <w:t>ser</w:t>
            </w:r>
            <w:proofErr w:type="spellEnd"/>
            <w:r w:rsidRPr="00686AEC">
              <w:rPr>
                <w:rFonts w:cs="Arial"/>
                <w:b/>
                <w:sz w:val="18"/>
                <w:szCs w:val="18"/>
              </w:rPr>
              <w:t>-vices</w:t>
            </w:r>
          </w:p>
        </w:tc>
        <w:tc>
          <w:tcPr>
            <w:tcW w:w="728" w:type="dxa"/>
            <w:shd w:val="clear" w:color="auto" w:fill="D9D9D9" w:themeFill="background1" w:themeFillShade="D9"/>
          </w:tcPr>
          <w:p w14:paraId="5D3D0DB5" w14:textId="77777777" w:rsidR="00DD7462" w:rsidRPr="00686AEC" w:rsidRDefault="00DD7462" w:rsidP="001937BE">
            <w:pPr>
              <w:rPr>
                <w:rFonts w:cs="Arial"/>
                <w:b/>
                <w:sz w:val="18"/>
                <w:szCs w:val="18"/>
              </w:rPr>
            </w:pPr>
            <w:proofErr w:type="spellStart"/>
            <w:r w:rsidRPr="00686AEC">
              <w:rPr>
                <w:rFonts w:cs="Arial"/>
                <w:b/>
                <w:sz w:val="18"/>
                <w:szCs w:val="18"/>
              </w:rPr>
              <w:t>Ener</w:t>
            </w:r>
            <w:proofErr w:type="spellEnd"/>
            <w:r w:rsidRPr="00686AEC">
              <w:rPr>
                <w:rFonts w:cs="Arial"/>
                <w:b/>
                <w:sz w:val="18"/>
                <w:szCs w:val="18"/>
              </w:rPr>
              <w:t xml:space="preserve">- </w:t>
            </w:r>
            <w:proofErr w:type="spellStart"/>
            <w:r w:rsidRPr="00686AEC">
              <w:rPr>
                <w:rFonts w:cs="Arial"/>
                <w:b/>
                <w:sz w:val="18"/>
                <w:szCs w:val="18"/>
              </w:rPr>
              <w:t>gy</w:t>
            </w:r>
            <w:proofErr w:type="spellEnd"/>
          </w:p>
        </w:tc>
        <w:tc>
          <w:tcPr>
            <w:tcW w:w="1005" w:type="dxa"/>
            <w:shd w:val="clear" w:color="auto" w:fill="D9D9D9" w:themeFill="background1" w:themeFillShade="D9"/>
          </w:tcPr>
          <w:p w14:paraId="0A43C28E" w14:textId="77777777" w:rsidR="00DD7462" w:rsidRPr="00686AEC" w:rsidRDefault="00DD7462" w:rsidP="001937BE">
            <w:pPr>
              <w:rPr>
                <w:rFonts w:cs="Arial"/>
                <w:b/>
                <w:sz w:val="18"/>
                <w:szCs w:val="18"/>
              </w:rPr>
            </w:pPr>
            <w:r w:rsidRPr="00686AEC">
              <w:rPr>
                <w:rFonts w:cs="Arial"/>
                <w:b/>
                <w:sz w:val="18"/>
                <w:szCs w:val="18"/>
              </w:rPr>
              <w:t>Sustain- able con-</w:t>
            </w:r>
            <w:proofErr w:type="spellStart"/>
            <w:r w:rsidRPr="00686AEC">
              <w:rPr>
                <w:rFonts w:cs="Arial"/>
                <w:b/>
                <w:sz w:val="18"/>
                <w:szCs w:val="18"/>
              </w:rPr>
              <w:t>sumpt</w:t>
            </w:r>
            <w:proofErr w:type="spellEnd"/>
            <w:r w:rsidRPr="00686AEC">
              <w:rPr>
                <w:rFonts w:cs="Arial"/>
                <w:b/>
                <w:sz w:val="18"/>
                <w:szCs w:val="18"/>
              </w:rPr>
              <w:t>.</w:t>
            </w:r>
          </w:p>
        </w:tc>
        <w:tc>
          <w:tcPr>
            <w:tcW w:w="861" w:type="dxa"/>
            <w:shd w:val="clear" w:color="auto" w:fill="D9D9D9" w:themeFill="background1" w:themeFillShade="D9"/>
          </w:tcPr>
          <w:p w14:paraId="648B8758" w14:textId="77777777" w:rsidR="00DD7462" w:rsidRPr="00686AEC" w:rsidRDefault="00DD7462" w:rsidP="001937BE">
            <w:pPr>
              <w:rPr>
                <w:rFonts w:cs="Arial"/>
                <w:b/>
                <w:sz w:val="18"/>
                <w:szCs w:val="18"/>
              </w:rPr>
            </w:pPr>
            <w:r w:rsidRPr="00686AEC">
              <w:rPr>
                <w:rFonts w:cs="Arial"/>
                <w:b/>
                <w:sz w:val="18"/>
                <w:szCs w:val="18"/>
              </w:rPr>
              <w:t xml:space="preserve">Trade &amp; invest- </w:t>
            </w:r>
            <w:proofErr w:type="spellStart"/>
            <w:r w:rsidRPr="00686AEC">
              <w:rPr>
                <w:rFonts w:cs="Arial"/>
                <w:b/>
                <w:sz w:val="18"/>
                <w:szCs w:val="18"/>
              </w:rPr>
              <w:t>ment</w:t>
            </w:r>
            <w:proofErr w:type="spellEnd"/>
          </w:p>
        </w:tc>
        <w:tc>
          <w:tcPr>
            <w:tcW w:w="828" w:type="dxa"/>
            <w:shd w:val="clear" w:color="auto" w:fill="D9D9D9" w:themeFill="background1" w:themeFillShade="D9"/>
          </w:tcPr>
          <w:p w14:paraId="57D418ED" w14:textId="77777777" w:rsidR="00DD7462" w:rsidRPr="00686AEC" w:rsidRDefault="00DD7462" w:rsidP="001937BE">
            <w:pPr>
              <w:rPr>
                <w:rFonts w:cs="Arial"/>
                <w:b/>
                <w:sz w:val="18"/>
                <w:szCs w:val="18"/>
              </w:rPr>
            </w:pPr>
            <w:r w:rsidRPr="00686AEC">
              <w:rPr>
                <w:rFonts w:cs="Arial"/>
                <w:b/>
                <w:sz w:val="18"/>
                <w:szCs w:val="18"/>
              </w:rPr>
              <w:t>Policy &amp; legal frame-work</w:t>
            </w:r>
          </w:p>
        </w:tc>
        <w:tc>
          <w:tcPr>
            <w:tcW w:w="682" w:type="dxa"/>
            <w:shd w:val="clear" w:color="auto" w:fill="D9D9D9" w:themeFill="background1" w:themeFillShade="D9"/>
          </w:tcPr>
          <w:p w14:paraId="7ECD33C1" w14:textId="77777777" w:rsidR="00DD7462" w:rsidRPr="00686AEC" w:rsidRDefault="00DD7462" w:rsidP="001937BE">
            <w:pPr>
              <w:rPr>
                <w:rFonts w:cs="Arial"/>
                <w:b/>
                <w:sz w:val="18"/>
                <w:szCs w:val="18"/>
              </w:rPr>
            </w:pPr>
            <w:r w:rsidRPr="00686AEC">
              <w:rPr>
                <w:rFonts w:cs="Arial"/>
                <w:b/>
                <w:sz w:val="18"/>
                <w:szCs w:val="18"/>
              </w:rPr>
              <w:t>Gen- der</w:t>
            </w:r>
          </w:p>
        </w:tc>
      </w:tr>
      <w:tr w:rsidR="00316069" w14:paraId="46DDBC0F" w14:textId="77777777" w:rsidTr="00095A09">
        <w:tc>
          <w:tcPr>
            <w:tcW w:w="1242" w:type="dxa"/>
          </w:tcPr>
          <w:p w14:paraId="4D6516A3" w14:textId="77777777" w:rsidR="00316069" w:rsidRDefault="00316069" w:rsidP="00095A09">
            <w:pPr>
              <w:jc w:val="left"/>
              <w:rPr>
                <w:rFonts w:cs="Arial"/>
                <w:szCs w:val="20"/>
              </w:rPr>
            </w:pPr>
            <w:r>
              <w:rPr>
                <w:rFonts w:cs="Arial"/>
                <w:szCs w:val="20"/>
              </w:rPr>
              <w:t>MDGs</w:t>
            </w:r>
          </w:p>
        </w:tc>
        <w:tc>
          <w:tcPr>
            <w:tcW w:w="993" w:type="dxa"/>
          </w:tcPr>
          <w:p w14:paraId="3A2241FC" w14:textId="77777777" w:rsidR="00316069" w:rsidRDefault="00316069" w:rsidP="00095A09">
            <w:pPr>
              <w:rPr>
                <w:rFonts w:cs="Arial"/>
                <w:szCs w:val="20"/>
              </w:rPr>
            </w:pPr>
            <w:r>
              <w:rPr>
                <w:rFonts w:cs="Arial"/>
                <w:szCs w:val="20"/>
              </w:rPr>
              <w:t>X</w:t>
            </w:r>
          </w:p>
        </w:tc>
        <w:tc>
          <w:tcPr>
            <w:tcW w:w="604" w:type="dxa"/>
          </w:tcPr>
          <w:p w14:paraId="4F4A210F" w14:textId="77777777" w:rsidR="00316069" w:rsidRDefault="00316069" w:rsidP="00095A09">
            <w:pPr>
              <w:rPr>
                <w:rFonts w:cs="Arial"/>
                <w:szCs w:val="20"/>
              </w:rPr>
            </w:pPr>
            <w:r>
              <w:rPr>
                <w:rFonts w:cs="Arial"/>
                <w:szCs w:val="20"/>
              </w:rPr>
              <w:t>X</w:t>
            </w:r>
          </w:p>
        </w:tc>
        <w:tc>
          <w:tcPr>
            <w:tcW w:w="739" w:type="dxa"/>
          </w:tcPr>
          <w:p w14:paraId="69E32559" w14:textId="77777777" w:rsidR="00316069" w:rsidRDefault="00316069" w:rsidP="00095A09">
            <w:pPr>
              <w:rPr>
                <w:rFonts w:cs="Arial"/>
                <w:szCs w:val="20"/>
              </w:rPr>
            </w:pPr>
            <w:r>
              <w:rPr>
                <w:rFonts w:cs="Arial"/>
                <w:szCs w:val="20"/>
              </w:rPr>
              <w:t>X</w:t>
            </w:r>
          </w:p>
        </w:tc>
        <w:tc>
          <w:tcPr>
            <w:tcW w:w="695" w:type="dxa"/>
          </w:tcPr>
          <w:p w14:paraId="4A1CAC8F" w14:textId="77777777" w:rsidR="00316069" w:rsidRDefault="00316069" w:rsidP="00095A09">
            <w:pPr>
              <w:rPr>
                <w:rFonts w:cs="Arial"/>
                <w:szCs w:val="20"/>
              </w:rPr>
            </w:pPr>
            <w:r>
              <w:rPr>
                <w:rFonts w:cs="Arial"/>
                <w:szCs w:val="20"/>
              </w:rPr>
              <w:t>XX</w:t>
            </w:r>
          </w:p>
        </w:tc>
        <w:tc>
          <w:tcPr>
            <w:tcW w:w="872" w:type="dxa"/>
          </w:tcPr>
          <w:p w14:paraId="4914D300" w14:textId="77777777" w:rsidR="00316069" w:rsidRDefault="00316069" w:rsidP="00095A09">
            <w:pPr>
              <w:rPr>
                <w:rFonts w:cs="Arial"/>
                <w:szCs w:val="20"/>
              </w:rPr>
            </w:pPr>
            <w:r>
              <w:rPr>
                <w:rFonts w:cs="Arial"/>
                <w:szCs w:val="20"/>
              </w:rPr>
              <w:t>XX</w:t>
            </w:r>
          </w:p>
        </w:tc>
        <w:tc>
          <w:tcPr>
            <w:tcW w:w="647" w:type="dxa"/>
          </w:tcPr>
          <w:p w14:paraId="3EEF73CD" w14:textId="77777777" w:rsidR="00316069" w:rsidRDefault="00316069" w:rsidP="00095A09">
            <w:pPr>
              <w:rPr>
                <w:rFonts w:cs="Arial"/>
                <w:szCs w:val="20"/>
              </w:rPr>
            </w:pPr>
            <w:r>
              <w:rPr>
                <w:rFonts w:cs="Arial"/>
                <w:szCs w:val="20"/>
              </w:rPr>
              <w:t>XX</w:t>
            </w:r>
          </w:p>
        </w:tc>
        <w:tc>
          <w:tcPr>
            <w:tcW w:w="647" w:type="dxa"/>
          </w:tcPr>
          <w:p w14:paraId="033A6049" w14:textId="77777777" w:rsidR="00316069" w:rsidRDefault="00316069" w:rsidP="00095A09">
            <w:pPr>
              <w:rPr>
                <w:rFonts w:cs="Arial"/>
                <w:szCs w:val="20"/>
              </w:rPr>
            </w:pPr>
            <w:r>
              <w:rPr>
                <w:rFonts w:cs="Arial"/>
                <w:szCs w:val="20"/>
              </w:rPr>
              <w:t>XX</w:t>
            </w:r>
          </w:p>
        </w:tc>
        <w:tc>
          <w:tcPr>
            <w:tcW w:w="839" w:type="dxa"/>
          </w:tcPr>
          <w:p w14:paraId="718C77B4" w14:textId="77777777" w:rsidR="00316069" w:rsidRDefault="00316069" w:rsidP="00095A09">
            <w:pPr>
              <w:rPr>
                <w:rFonts w:cs="Arial"/>
                <w:szCs w:val="20"/>
              </w:rPr>
            </w:pPr>
            <w:r>
              <w:rPr>
                <w:rFonts w:cs="Arial"/>
                <w:szCs w:val="20"/>
              </w:rPr>
              <w:t>X</w:t>
            </w:r>
          </w:p>
        </w:tc>
        <w:tc>
          <w:tcPr>
            <w:tcW w:w="761" w:type="dxa"/>
          </w:tcPr>
          <w:p w14:paraId="34D93485" w14:textId="77777777" w:rsidR="00316069" w:rsidRDefault="00316069" w:rsidP="00095A09">
            <w:pPr>
              <w:rPr>
                <w:rFonts w:cs="Arial"/>
                <w:szCs w:val="20"/>
              </w:rPr>
            </w:pPr>
            <w:r>
              <w:rPr>
                <w:rFonts w:cs="Arial"/>
                <w:szCs w:val="20"/>
              </w:rPr>
              <w:t>XX</w:t>
            </w:r>
          </w:p>
        </w:tc>
        <w:tc>
          <w:tcPr>
            <w:tcW w:w="983" w:type="dxa"/>
          </w:tcPr>
          <w:p w14:paraId="0BC0B3F4" w14:textId="77777777" w:rsidR="00316069" w:rsidRDefault="00316069" w:rsidP="00095A09">
            <w:pPr>
              <w:rPr>
                <w:rFonts w:cs="Arial"/>
                <w:szCs w:val="20"/>
              </w:rPr>
            </w:pPr>
            <w:r>
              <w:rPr>
                <w:rFonts w:cs="Arial"/>
                <w:szCs w:val="20"/>
              </w:rPr>
              <w:t>XX</w:t>
            </w:r>
          </w:p>
        </w:tc>
        <w:tc>
          <w:tcPr>
            <w:tcW w:w="717" w:type="dxa"/>
          </w:tcPr>
          <w:p w14:paraId="7AC43EC0" w14:textId="77777777" w:rsidR="00316069" w:rsidRDefault="00316069" w:rsidP="00095A09">
            <w:pPr>
              <w:rPr>
                <w:rFonts w:cs="Arial"/>
                <w:szCs w:val="20"/>
              </w:rPr>
            </w:pPr>
            <w:r>
              <w:rPr>
                <w:rFonts w:cs="Arial"/>
                <w:szCs w:val="20"/>
              </w:rPr>
              <w:t>XX</w:t>
            </w:r>
          </w:p>
        </w:tc>
        <w:tc>
          <w:tcPr>
            <w:tcW w:w="728" w:type="dxa"/>
          </w:tcPr>
          <w:p w14:paraId="55A844E8" w14:textId="77777777" w:rsidR="00316069" w:rsidRDefault="00316069" w:rsidP="00095A09">
            <w:pPr>
              <w:rPr>
                <w:rFonts w:cs="Arial"/>
                <w:szCs w:val="20"/>
              </w:rPr>
            </w:pPr>
            <w:r>
              <w:rPr>
                <w:rFonts w:cs="Arial"/>
                <w:szCs w:val="20"/>
              </w:rPr>
              <w:t>XX</w:t>
            </w:r>
          </w:p>
        </w:tc>
        <w:tc>
          <w:tcPr>
            <w:tcW w:w="1005" w:type="dxa"/>
          </w:tcPr>
          <w:p w14:paraId="33686D8C" w14:textId="77777777" w:rsidR="00316069" w:rsidRDefault="00316069" w:rsidP="00095A09">
            <w:pPr>
              <w:rPr>
                <w:rFonts w:cs="Arial"/>
                <w:szCs w:val="20"/>
              </w:rPr>
            </w:pPr>
            <w:r>
              <w:rPr>
                <w:rFonts w:cs="Arial"/>
                <w:szCs w:val="20"/>
              </w:rPr>
              <w:t>X</w:t>
            </w:r>
          </w:p>
        </w:tc>
        <w:tc>
          <w:tcPr>
            <w:tcW w:w="861" w:type="dxa"/>
          </w:tcPr>
          <w:p w14:paraId="483F519A" w14:textId="77777777" w:rsidR="00316069" w:rsidRDefault="00316069" w:rsidP="00095A09">
            <w:pPr>
              <w:rPr>
                <w:rFonts w:cs="Arial"/>
                <w:szCs w:val="20"/>
              </w:rPr>
            </w:pPr>
            <w:r>
              <w:rPr>
                <w:rFonts w:cs="Arial"/>
                <w:szCs w:val="20"/>
              </w:rPr>
              <w:t>XX</w:t>
            </w:r>
          </w:p>
        </w:tc>
        <w:tc>
          <w:tcPr>
            <w:tcW w:w="828" w:type="dxa"/>
          </w:tcPr>
          <w:p w14:paraId="402A4E32" w14:textId="77777777" w:rsidR="00316069" w:rsidRDefault="00316069" w:rsidP="00095A09">
            <w:pPr>
              <w:rPr>
                <w:rFonts w:cs="Arial"/>
                <w:szCs w:val="20"/>
              </w:rPr>
            </w:pPr>
            <w:r>
              <w:rPr>
                <w:rFonts w:cs="Arial"/>
                <w:szCs w:val="20"/>
              </w:rPr>
              <w:t>XX</w:t>
            </w:r>
          </w:p>
        </w:tc>
        <w:tc>
          <w:tcPr>
            <w:tcW w:w="682" w:type="dxa"/>
          </w:tcPr>
          <w:p w14:paraId="3206B86B" w14:textId="77777777" w:rsidR="00316069" w:rsidRDefault="00316069" w:rsidP="00095A09">
            <w:pPr>
              <w:rPr>
                <w:rFonts w:cs="Arial"/>
                <w:szCs w:val="20"/>
              </w:rPr>
            </w:pPr>
            <w:r>
              <w:rPr>
                <w:rFonts w:cs="Arial"/>
                <w:szCs w:val="20"/>
              </w:rPr>
              <w:t>XX</w:t>
            </w:r>
          </w:p>
        </w:tc>
      </w:tr>
      <w:tr w:rsidR="00DD7462" w14:paraId="707D5044" w14:textId="77777777" w:rsidTr="00DB1B66">
        <w:tc>
          <w:tcPr>
            <w:tcW w:w="1242" w:type="dxa"/>
          </w:tcPr>
          <w:p w14:paraId="4D9596CB" w14:textId="77777777" w:rsidR="00DD7462" w:rsidRDefault="00DD7462" w:rsidP="00DB1B66">
            <w:pPr>
              <w:jc w:val="left"/>
              <w:rPr>
                <w:rFonts w:cs="Arial"/>
                <w:szCs w:val="20"/>
              </w:rPr>
            </w:pPr>
            <w:r>
              <w:rPr>
                <w:rFonts w:cs="Arial"/>
                <w:szCs w:val="20"/>
              </w:rPr>
              <w:t>GOFs</w:t>
            </w:r>
          </w:p>
        </w:tc>
        <w:tc>
          <w:tcPr>
            <w:tcW w:w="993" w:type="dxa"/>
          </w:tcPr>
          <w:p w14:paraId="7EC6D9FC" w14:textId="77777777" w:rsidR="00DD7462" w:rsidRDefault="00DD7462" w:rsidP="001937BE">
            <w:pPr>
              <w:rPr>
                <w:rFonts w:cs="Arial"/>
                <w:szCs w:val="20"/>
              </w:rPr>
            </w:pPr>
            <w:r>
              <w:rPr>
                <w:rFonts w:cs="Arial"/>
                <w:szCs w:val="20"/>
              </w:rPr>
              <w:t>XX</w:t>
            </w:r>
          </w:p>
        </w:tc>
        <w:tc>
          <w:tcPr>
            <w:tcW w:w="604" w:type="dxa"/>
          </w:tcPr>
          <w:p w14:paraId="2DA59C7F" w14:textId="77777777" w:rsidR="00DD7462" w:rsidRDefault="00DD7462" w:rsidP="001937BE">
            <w:pPr>
              <w:rPr>
                <w:rFonts w:cs="Arial"/>
                <w:szCs w:val="20"/>
              </w:rPr>
            </w:pPr>
            <w:r>
              <w:rPr>
                <w:rFonts w:cs="Arial"/>
                <w:szCs w:val="20"/>
              </w:rPr>
              <w:t>XX</w:t>
            </w:r>
          </w:p>
        </w:tc>
        <w:tc>
          <w:tcPr>
            <w:tcW w:w="739" w:type="dxa"/>
          </w:tcPr>
          <w:p w14:paraId="45718908" w14:textId="77777777" w:rsidR="00DD7462" w:rsidRDefault="00DD7462" w:rsidP="001937BE">
            <w:pPr>
              <w:rPr>
                <w:rFonts w:cs="Arial"/>
                <w:szCs w:val="20"/>
              </w:rPr>
            </w:pPr>
          </w:p>
        </w:tc>
        <w:tc>
          <w:tcPr>
            <w:tcW w:w="695" w:type="dxa"/>
          </w:tcPr>
          <w:p w14:paraId="2FA2CA07" w14:textId="77777777" w:rsidR="00DD7462" w:rsidRDefault="00DD7462" w:rsidP="001937BE">
            <w:pPr>
              <w:rPr>
                <w:rFonts w:cs="Arial"/>
                <w:szCs w:val="20"/>
              </w:rPr>
            </w:pPr>
            <w:r>
              <w:rPr>
                <w:rFonts w:cs="Arial"/>
                <w:szCs w:val="20"/>
              </w:rPr>
              <w:t>XX</w:t>
            </w:r>
          </w:p>
        </w:tc>
        <w:tc>
          <w:tcPr>
            <w:tcW w:w="872" w:type="dxa"/>
          </w:tcPr>
          <w:p w14:paraId="132D4B62" w14:textId="77777777" w:rsidR="00DD7462" w:rsidRDefault="00DD7462" w:rsidP="001937BE">
            <w:pPr>
              <w:rPr>
                <w:rFonts w:cs="Arial"/>
                <w:szCs w:val="20"/>
              </w:rPr>
            </w:pPr>
            <w:r>
              <w:rPr>
                <w:rFonts w:cs="Arial"/>
                <w:szCs w:val="20"/>
              </w:rPr>
              <w:t>XX</w:t>
            </w:r>
          </w:p>
        </w:tc>
        <w:tc>
          <w:tcPr>
            <w:tcW w:w="647" w:type="dxa"/>
          </w:tcPr>
          <w:p w14:paraId="4BB1A41A" w14:textId="77777777" w:rsidR="00DD7462" w:rsidRDefault="00DD7462" w:rsidP="001937BE">
            <w:pPr>
              <w:rPr>
                <w:rFonts w:cs="Arial"/>
                <w:szCs w:val="20"/>
              </w:rPr>
            </w:pPr>
            <w:r>
              <w:rPr>
                <w:rFonts w:cs="Arial"/>
                <w:szCs w:val="20"/>
              </w:rPr>
              <w:t>XX</w:t>
            </w:r>
          </w:p>
        </w:tc>
        <w:tc>
          <w:tcPr>
            <w:tcW w:w="647" w:type="dxa"/>
          </w:tcPr>
          <w:p w14:paraId="78F14771" w14:textId="77777777" w:rsidR="00DD7462" w:rsidRDefault="00DD7462" w:rsidP="001937BE">
            <w:pPr>
              <w:rPr>
                <w:rFonts w:cs="Arial"/>
                <w:szCs w:val="20"/>
              </w:rPr>
            </w:pPr>
            <w:r>
              <w:rPr>
                <w:rFonts w:cs="Arial"/>
                <w:szCs w:val="20"/>
              </w:rPr>
              <w:t>XX</w:t>
            </w:r>
          </w:p>
        </w:tc>
        <w:tc>
          <w:tcPr>
            <w:tcW w:w="839" w:type="dxa"/>
          </w:tcPr>
          <w:p w14:paraId="5B4EBDA0" w14:textId="77777777" w:rsidR="00DD7462" w:rsidRDefault="00DD7462" w:rsidP="001937BE">
            <w:pPr>
              <w:rPr>
                <w:rFonts w:cs="Arial"/>
                <w:szCs w:val="20"/>
              </w:rPr>
            </w:pPr>
            <w:r>
              <w:rPr>
                <w:rFonts w:cs="Arial"/>
                <w:szCs w:val="20"/>
              </w:rPr>
              <w:t>X</w:t>
            </w:r>
          </w:p>
        </w:tc>
        <w:tc>
          <w:tcPr>
            <w:tcW w:w="761" w:type="dxa"/>
          </w:tcPr>
          <w:p w14:paraId="76CD7B76" w14:textId="77777777" w:rsidR="00DD7462" w:rsidRDefault="00DD7462" w:rsidP="001937BE">
            <w:pPr>
              <w:rPr>
                <w:rFonts w:cs="Arial"/>
                <w:szCs w:val="20"/>
              </w:rPr>
            </w:pPr>
            <w:r>
              <w:rPr>
                <w:rFonts w:cs="Arial"/>
                <w:szCs w:val="20"/>
              </w:rPr>
              <w:t>XX</w:t>
            </w:r>
          </w:p>
        </w:tc>
        <w:tc>
          <w:tcPr>
            <w:tcW w:w="983" w:type="dxa"/>
          </w:tcPr>
          <w:p w14:paraId="440663FD" w14:textId="77777777" w:rsidR="00DD7462" w:rsidRDefault="00DD7462" w:rsidP="001937BE">
            <w:pPr>
              <w:rPr>
                <w:rFonts w:cs="Arial"/>
                <w:szCs w:val="20"/>
              </w:rPr>
            </w:pPr>
            <w:r>
              <w:rPr>
                <w:rFonts w:cs="Arial"/>
                <w:szCs w:val="20"/>
              </w:rPr>
              <w:t>XX</w:t>
            </w:r>
          </w:p>
        </w:tc>
        <w:tc>
          <w:tcPr>
            <w:tcW w:w="717" w:type="dxa"/>
          </w:tcPr>
          <w:p w14:paraId="4436C025" w14:textId="77777777" w:rsidR="00DD7462" w:rsidRDefault="00DD7462" w:rsidP="001937BE">
            <w:pPr>
              <w:rPr>
                <w:rFonts w:cs="Arial"/>
                <w:szCs w:val="20"/>
              </w:rPr>
            </w:pPr>
            <w:r>
              <w:rPr>
                <w:rFonts w:cs="Arial"/>
                <w:szCs w:val="20"/>
              </w:rPr>
              <w:t>XX</w:t>
            </w:r>
          </w:p>
        </w:tc>
        <w:tc>
          <w:tcPr>
            <w:tcW w:w="728" w:type="dxa"/>
          </w:tcPr>
          <w:p w14:paraId="0376201D" w14:textId="77777777" w:rsidR="00DD7462" w:rsidRDefault="00DD7462" w:rsidP="001937BE">
            <w:pPr>
              <w:rPr>
                <w:rFonts w:cs="Arial"/>
                <w:szCs w:val="20"/>
              </w:rPr>
            </w:pPr>
          </w:p>
        </w:tc>
        <w:tc>
          <w:tcPr>
            <w:tcW w:w="1005" w:type="dxa"/>
          </w:tcPr>
          <w:p w14:paraId="65BAB5C0" w14:textId="77777777" w:rsidR="00DD7462" w:rsidRDefault="00DD7462" w:rsidP="001937BE">
            <w:pPr>
              <w:rPr>
                <w:rFonts w:cs="Arial"/>
                <w:szCs w:val="20"/>
              </w:rPr>
            </w:pPr>
            <w:r>
              <w:rPr>
                <w:rFonts w:cs="Arial"/>
                <w:szCs w:val="20"/>
              </w:rPr>
              <w:t>X</w:t>
            </w:r>
          </w:p>
        </w:tc>
        <w:tc>
          <w:tcPr>
            <w:tcW w:w="861" w:type="dxa"/>
          </w:tcPr>
          <w:p w14:paraId="46DB6FF3" w14:textId="77777777" w:rsidR="00DD7462" w:rsidRDefault="00DD7462" w:rsidP="001937BE">
            <w:pPr>
              <w:rPr>
                <w:rFonts w:cs="Arial"/>
                <w:szCs w:val="20"/>
              </w:rPr>
            </w:pPr>
            <w:r>
              <w:rPr>
                <w:rFonts w:cs="Arial"/>
                <w:szCs w:val="20"/>
              </w:rPr>
              <w:t>XX</w:t>
            </w:r>
          </w:p>
        </w:tc>
        <w:tc>
          <w:tcPr>
            <w:tcW w:w="828" w:type="dxa"/>
          </w:tcPr>
          <w:p w14:paraId="6B629803" w14:textId="19BFB4CF" w:rsidR="00DD7462" w:rsidRDefault="00DD7462" w:rsidP="001937BE">
            <w:pPr>
              <w:rPr>
                <w:rFonts w:cs="Arial"/>
                <w:szCs w:val="20"/>
              </w:rPr>
            </w:pPr>
            <w:r>
              <w:rPr>
                <w:rFonts w:cs="Arial"/>
                <w:szCs w:val="20"/>
              </w:rPr>
              <w:t>X</w:t>
            </w:r>
            <w:r w:rsidR="00316069">
              <w:rPr>
                <w:rFonts w:cs="Arial"/>
                <w:szCs w:val="20"/>
              </w:rPr>
              <w:t>X</w:t>
            </w:r>
          </w:p>
        </w:tc>
        <w:tc>
          <w:tcPr>
            <w:tcW w:w="682" w:type="dxa"/>
          </w:tcPr>
          <w:p w14:paraId="406EAA05" w14:textId="77777777" w:rsidR="00DD7462" w:rsidRDefault="00DD7462" w:rsidP="001937BE">
            <w:pPr>
              <w:rPr>
                <w:rFonts w:cs="Arial"/>
                <w:szCs w:val="20"/>
              </w:rPr>
            </w:pPr>
          </w:p>
        </w:tc>
      </w:tr>
      <w:tr w:rsidR="00DD7462" w14:paraId="73FBA096" w14:textId="77777777" w:rsidTr="00DB1B66">
        <w:tc>
          <w:tcPr>
            <w:tcW w:w="1242" w:type="dxa"/>
          </w:tcPr>
          <w:p w14:paraId="127D215D" w14:textId="77777777" w:rsidR="00DD7462" w:rsidRDefault="00DD7462" w:rsidP="00DB1B66">
            <w:pPr>
              <w:jc w:val="left"/>
              <w:rPr>
                <w:rFonts w:cs="Arial"/>
                <w:szCs w:val="20"/>
              </w:rPr>
            </w:pPr>
            <w:r>
              <w:rPr>
                <w:rFonts w:cs="Arial"/>
                <w:szCs w:val="20"/>
              </w:rPr>
              <w:t>ITTA</w:t>
            </w:r>
          </w:p>
        </w:tc>
        <w:tc>
          <w:tcPr>
            <w:tcW w:w="993" w:type="dxa"/>
          </w:tcPr>
          <w:p w14:paraId="6575AC8C" w14:textId="77777777" w:rsidR="00DD7462" w:rsidRDefault="00DD7462" w:rsidP="001937BE">
            <w:pPr>
              <w:rPr>
                <w:rFonts w:cs="Arial"/>
                <w:szCs w:val="20"/>
              </w:rPr>
            </w:pPr>
            <w:r>
              <w:rPr>
                <w:rFonts w:cs="Arial"/>
                <w:szCs w:val="20"/>
              </w:rPr>
              <w:t>XX</w:t>
            </w:r>
          </w:p>
        </w:tc>
        <w:tc>
          <w:tcPr>
            <w:tcW w:w="604" w:type="dxa"/>
          </w:tcPr>
          <w:p w14:paraId="6E6966CD" w14:textId="77777777" w:rsidR="00DD7462" w:rsidRDefault="00DD7462" w:rsidP="001937BE">
            <w:pPr>
              <w:rPr>
                <w:rFonts w:cs="Arial"/>
                <w:szCs w:val="20"/>
              </w:rPr>
            </w:pPr>
            <w:r>
              <w:rPr>
                <w:rFonts w:cs="Arial"/>
                <w:szCs w:val="20"/>
              </w:rPr>
              <w:t>XX</w:t>
            </w:r>
          </w:p>
        </w:tc>
        <w:tc>
          <w:tcPr>
            <w:tcW w:w="739" w:type="dxa"/>
          </w:tcPr>
          <w:p w14:paraId="5C99AE8C" w14:textId="77777777" w:rsidR="00DD7462" w:rsidRDefault="00DD7462" w:rsidP="001937BE">
            <w:pPr>
              <w:rPr>
                <w:rFonts w:cs="Arial"/>
                <w:szCs w:val="20"/>
              </w:rPr>
            </w:pPr>
          </w:p>
        </w:tc>
        <w:tc>
          <w:tcPr>
            <w:tcW w:w="695" w:type="dxa"/>
          </w:tcPr>
          <w:p w14:paraId="0ECA163E" w14:textId="77777777" w:rsidR="00DD7462" w:rsidRDefault="00DD7462" w:rsidP="001937BE">
            <w:pPr>
              <w:rPr>
                <w:rFonts w:cs="Arial"/>
                <w:szCs w:val="20"/>
              </w:rPr>
            </w:pPr>
            <w:r>
              <w:rPr>
                <w:rFonts w:cs="Arial"/>
                <w:szCs w:val="20"/>
              </w:rPr>
              <w:t>X</w:t>
            </w:r>
          </w:p>
        </w:tc>
        <w:tc>
          <w:tcPr>
            <w:tcW w:w="872" w:type="dxa"/>
          </w:tcPr>
          <w:p w14:paraId="79C3F2C8" w14:textId="77777777" w:rsidR="00DD7462" w:rsidRDefault="00DD7462" w:rsidP="001937BE">
            <w:pPr>
              <w:rPr>
                <w:rFonts w:cs="Arial"/>
                <w:szCs w:val="20"/>
              </w:rPr>
            </w:pPr>
            <w:r>
              <w:rPr>
                <w:rFonts w:cs="Arial"/>
                <w:szCs w:val="20"/>
              </w:rPr>
              <w:t>XX</w:t>
            </w:r>
          </w:p>
        </w:tc>
        <w:tc>
          <w:tcPr>
            <w:tcW w:w="647" w:type="dxa"/>
          </w:tcPr>
          <w:p w14:paraId="6D45CD94" w14:textId="77777777" w:rsidR="00DD7462" w:rsidRDefault="00DD7462" w:rsidP="001937BE">
            <w:pPr>
              <w:rPr>
                <w:rFonts w:cs="Arial"/>
                <w:szCs w:val="20"/>
              </w:rPr>
            </w:pPr>
            <w:r>
              <w:rPr>
                <w:rFonts w:cs="Arial"/>
                <w:szCs w:val="20"/>
              </w:rPr>
              <w:t>XX</w:t>
            </w:r>
          </w:p>
        </w:tc>
        <w:tc>
          <w:tcPr>
            <w:tcW w:w="647" w:type="dxa"/>
          </w:tcPr>
          <w:p w14:paraId="29EC8866" w14:textId="77777777" w:rsidR="00DD7462" w:rsidRDefault="00DD7462" w:rsidP="001937BE">
            <w:pPr>
              <w:rPr>
                <w:rFonts w:cs="Arial"/>
                <w:szCs w:val="20"/>
              </w:rPr>
            </w:pPr>
            <w:r>
              <w:rPr>
                <w:rFonts w:cs="Arial"/>
                <w:szCs w:val="20"/>
              </w:rPr>
              <w:t>X</w:t>
            </w:r>
          </w:p>
        </w:tc>
        <w:tc>
          <w:tcPr>
            <w:tcW w:w="839" w:type="dxa"/>
          </w:tcPr>
          <w:p w14:paraId="72397E9A" w14:textId="77777777" w:rsidR="00DD7462" w:rsidRDefault="00DD7462" w:rsidP="001937BE">
            <w:pPr>
              <w:rPr>
                <w:rFonts w:cs="Arial"/>
                <w:szCs w:val="20"/>
              </w:rPr>
            </w:pPr>
          </w:p>
        </w:tc>
        <w:tc>
          <w:tcPr>
            <w:tcW w:w="761" w:type="dxa"/>
          </w:tcPr>
          <w:p w14:paraId="22BADA13" w14:textId="77777777" w:rsidR="00DD7462" w:rsidRDefault="00DD7462" w:rsidP="001937BE">
            <w:pPr>
              <w:rPr>
                <w:rFonts w:cs="Arial"/>
                <w:szCs w:val="20"/>
              </w:rPr>
            </w:pPr>
            <w:r>
              <w:rPr>
                <w:rFonts w:cs="Arial"/>
                <w:szCs w:val="20"/>
              </w:rPr>
              <w:t>XX</w:t>
            </w:r>
          </w:p>
        </w:tc>
        <w:tc>
          <w:tcPr>
            <w:tcW w:w="983" w:type="dxa"/>
          </w:tcPr>
          <w:p w14:paraId="754CD5C1" w14:textId="77777777" w:rsidR="00DD7462" w:rsidRDefault="00DD7462" w:rsidP="001937BE">
            <w:pPr>
              <w:rPr>
                <w:rFonts w:cs="Arial"/>
                <w:szCs w:val="20"/>
              </w:rPr>
            </w:pPr>
            <w:r>
              <w:rPr>
                <w:rFonts w:cs="Arial"/>
                <w:szCs w:val="20"/>
              </w:rPr>
              <w:t>XX</w:t>
            </w:r>
          </w:p>
        </w:tc>
        <w:tc>
          <w:tcPr>
            <w:tcW w:w="717" w:type="dxa"/>
          </w:tcPr>
          <w:p w14:paraId="1FB13890" w14:textId="77777777" w:rsidR="00DD7462" w:rsidRDefault="00DD7462" w:rsidP="001937BE">
            <w:pPr>
              <w:rPr>
                <w:rFonts w:cs="Arial"/>
                <w:szCs w:val="20"/>
              </w:rPr>
            </w:pPr>
            <w:r>
              <w:rPr>
                <w:rFonts w:cs="Arial"/>
                <w:szCs w:val="20"/>
              </w:rPr>
              <w:t>XX</w:t>
            </w:r>
          </w:p>
        </w:tc>
        <w:tc>
          <w:tcPr>
            <w:tcW w:w="728" w:type="dxa"/>
          </w:tcPr>
          <w:p w14:paraId="6CD3B211" w14:textId="77777777" w:rsidR="00DD7462" w:rsidRDefault="00DD7462" w:rsidP="001937BE">
            <w:pPr>
              <w:rPr>
                <w:rFonts w:cs="Arial"/>
                <w:szCs w:val="20"/>
              </w:rPr>
            </w:pPr>
          </w:p>
        </w:tc>
        <w:tc>
          <w:tcPr>
            <w:tcW w:w="1005" w:type="dxa"/>
          </w:tcPr>
          <w:p w14:paraId="10633A81" w14:textId="77777777" w:rsidR="00DD7462" w:rsidRDefault="00DD7462" w:rsidP="001937BE">
            <w:pPr>
              <w:rPr>
                <w:rFonts w:cs="Arial"/>
                <w:szCs w:val="20"/>
              </w:rPr>
            </w:pPr>
            <w:r>
              <w:rPr>
                <w:rFonts w:cs="Arial"/>
                <w:szCs w:val="20"/>
              </w:rPr>
              <w:t>XX</w:t>
            </w:r>
          </w:p>
        </w:tc>
        <w:tc>
          <w:tcPr>
            <w:tcW w:w="861" w:type="dxa"/>
          </w:tcPr>
          <w:p w14:paraId="49C811F2" w14:textId="77777777" w:rsidR="00DD7462" w:rsidRDefault="00DD7462" w:rsidP="001937BE">
            <w:pPr>
              <w:rPr>
                <w:rFonts w:cs="Arial"/>
                <w:szCs w:val="20"/>
              </w:rPr>
            </w:pPr>
            <w:r>
              <w:rPr>
                <w:rFonts w:cs="Arial"/>
                <w:szCs w:val="20"/>
              </w:rPr>
              <w:t>XX</w:t>
            </w:r>
          </w:p>
        </w:tc>
        <w:tc>
          <w:tcPr>
            <w:tcW w:w="828" w:type="dxa"/>
          </w:tcPr>
          <w:p w14:paraId="1B655BC4" w14:textId="6A881BEC" w:rsidR="00DD7462" w:rsidRDefault="00DD7462" w:rsidP="001937BE">
            <w:pPr>
              <w:rPr>
                <w:rFonts w:cs="Arial"/>
                <w:szCs w:val="20"/>
              </w:rPr>
            </w:pPr>
            <w:r>
              <w:rPr>
                <w:rFonts w:cs="Arial"/>
                <w:szCs w:val="20"/>
              </w:rPr>
              <w:t>X</w:t>
            </w:r>
            <w:r w:rsidR="00316069">
              <w:rPr>
                <w:rFonts w:cs="Arial"/>
                <w:szCs w:val="20"/>
              </w:rPr>
              <w:t>X</w:t>
            </w:r>
          </w:p>
        </w:tc>
        <w:tc>
          <w:tcPr>
            <w:tcW w:w="682" w:type="dxa"/>
          </w:tcPr>
          <w:p w14:paraId="1A7E226E" w14:textId="77777777" w:rsidR="00DD7462" w:rsidRDefault="00DD7462" w:rsidP="001937BE">
            <w:pPr>
              <w:rPr>
                <w:rFonts w:cs="Arial"/>
                <w:szCs w:val="20"/>
              </w:rPr>
            </w:pPr>
          </w:p>
        </w:tc>
      </w:tr>
      <w:tr w:rsidR="00DD7462" w14:paraId="5E41651F" w14:textId="77777777" w:rsidTr="00DB1B66">
        <w:tc>
          <w:tcPr>
            <w:tcW w:w="1242" w:type="dxa"/>
          </w:tcPr>
          <w:p w14:paraId="174C9767" w14:textId="4A1436CD" w:rsidR="00DD7462" w:rsidRDefault="00DD7462" w:rsidP="00DB1B66">
            <w:pPr>
              <w:jc w:val="left"/>
              <w:rPr>
                <w:rFonts w:cs="Arial"/>
                <w:szCs w:val="20"/>
              </w:rPr>
            </w:pPr>
            <w:r>
              <w:rPr>
                <w:rFonts w:cs="Arial"/>
                <w:szCs w:val="20"/>
              </w:rPr>
              <w:t>LBA</w:t>
            </w:r>
            <w:r w:rsidR="00DB1B66">
              <w:rPr>
                <w:rFonts w:cs="Arial"/>
                <w:szCs w:val="20"/>
              </w:rPr>
              <w:t xml:space="preserve"> (draft)</w:t>
            </w:r>
          </w:p>
        </w:tc>
        <w:tc>
          <w:tcPr>
            <w:tcW w:w="993" w:type="dxa"/>
          </w:tcPr>
          <w:p w14:paraId="7058F619" w14:textId="77777777" w:rsidR="00DD7462" w:rsidRDefault="00DD7462" w:rsidP="001937BE">
            <w:pPr>
              <w:rPr>
                <w:rFonts w:cs="Arial"/>
                <w:szCs w:val="20"/>
              </w:rPr>
            </w:pPr>
            <w:r>
              <w:rPr>
                <w:rFonts w:cs="Arial"/>
                <w:szCs w:val="20"/>
              </w:rPr>
              <w:t>XX</w:t>
            </w:r>
          </w:p>
        </w:tc>
        <w:tc>
          <w:tcPr>
            <w:tcW w:w="604" w:type="dxa"/>
          </w:tcPr>
          <w:p w14:paraId="1FE61951" w14:textId="77777777" w:rsidR="00DD7462" w:rsidRDefault="00DD7462" w:rsidP="001937BE">
            <w:pPr>
              <w:rPr>
                <w:rFonts w:cs="Arial"/>
                <w:szCs w:val="20"/>
              </w:rPr>
            </w:pPr>
            <w:r>
              <w:rPr>
                <w:rFonts w:cs="Arial"/>
                <w:szCs w:val="20"/>
              </w:rPr>
              <w:t>XX</w:t>
            </w:r>
          </w:p>
        </w:tc>
        <w:tc>
          <w:tcPr>
            <w:tcW w:w="739" w:type="dxa"/>
          </w:tcPr>
          <w:p w14:paraId="5965F232" w14:textId="77777777" w:rsidR="00DD7462" w:rsidRDefault="00DD7462" w:rsidP="001937BE">
            <w:pPr>
              <w:rPr>
                <w:rFonts w:cs="Arial"/>
                <w:szCs w:val="20"/>
              </w:rPr>
            </w:pPr>
          </w:p>
        </w:tc>
        <w:tc>
          <w:tcPr>
            <w:tcW w:w="695" w:type="dxa"/>
          </w:tcPr>
          <w:p w14:paraId="370943BA" w14:textId="77777777" w:rsidR="00DD7462" w:rsidRDefault="00DD7462" w:rsidP="001937BE">
            <w:pPr>
              <w:rPr>
                <w:rFonts w:cs="Arial"/>
                <w:szCs w:val="20"/>
              </w:rPr>
            </w:pPr>
          </w:p>
        </w:tc>
        <w:tc>
          <w:tcPr>
            <w:tcW w:w="872" w:type="dxa"/>
          </w:tcPr>
          <w:p w14:paraId="79780F0F" w14:textId="77777777" w:rsidR="00DD7462" w:rsidRDefault="00DD7462" w:rsidP="001937BE">
            <w:pPr>
              <w:rPr>
                <w:rFonts w:cs="Arial"/>
                <w:szCs w:val="20"/>
              </w:rPr>
            </w:pPr>
            <w:r>
              <w:rPr>
                <w:rFonts w:cs="Arial"/>
                <w:szCs w:val="20"/>
              </w:rPr>
              <w:t>XX</w:t>
            </w:r>
          </w:p>
        </w:tc>
        <w:tc>
          <w:tcPr>
            <w:tcW w:w="647" w:type="dxa"/>
          </w:tcPr>
          <w:p w14:paraId="0DE6A026" w14:textId="77777777" w:rsidR="00DD7462" w:rsidRDefault="00DD7462" w:rsidP="001937BE">
            <w:pPr>
              <w:rPr>
                <w:rFonts w:cs="Arial"/>
                <w:szCs w:val="20"/>
              </w:rPr>
            </w:pPr>
            <w:r>
              <w:rPr>
                <w:rFonts w:cs="Arial"/>
                <w:szCs w:val="20"/>
              </w:rPr>
              <w:t>XX</w:t>
            </w:r>
          </w:p>
        </w:tc>
        <w:tc>
          <w:tcPr>
            <w:tcW w:w="647" w:type="dxa"/>
          </w:tcPr>
          <w:p w14:paraId="639A8248" w14:textId="77777777" w:rsidR="00DD7462" w:rsidRDefault="00DD7462" w:rsidP="001937BE">
            <w:pPr>
              <w:rPr>
                <w:rFonts w:cs="Arial"/>
                <w:szCs w:val="20"/>
              </w:rPr>
            </w:pPr>
            <w:r>
              <w:rPr>
                <w:rFonts w:cs="Arial"/>
                <w:szCs w:val="20"/>
              </w:rPr>
              <w:t>XX</w:t>
            </w:r>
          </w:p>
        </w:tc>
        <w:tc>
          <w:tcPr>
            <w:tcW w:w="839" w:type="dxa"/>
          </w:tcPr>
          <w:p w14:paraId="3984F200" w14:textId="77777777" w:rsidR="00DD7462" w:rsidRDefault="00DD7462" w:rsidP="001937BE">
            <w:pPr>
              <w:rPr>
                <w:rFonts w:cs="Arial"/>
                <w:szCs w:val="20"/>
              </w:rPr>
            </w:pPr>
            <w:r>
              <w:rPr>
                <w:rFonts w:cs="Arial"/>
                <w:szCs w:val="20"/>
              </w:rPr>
              <w:t>XX</w:t>
            </w:r>
          </w:p>
        </w:tc>
        <w:tc>
          <w:tcPr>
            <w:tcW w:w="761" w:type="dxa"/>
          </w:tcPr>
          <w:p w14:paraId="3C44CEC7" w14:textId="77777777" w:rsidR="00DD7462" w:rsidRDefault="00DD7462" w:rsidP="001937BE">
            <w:pPr>
              <w:rPr>
                <w:rFonts w:cs="Arial"/>
                <w:szCs w:val="20"/>
              </w:rPr>
            </w:pPr>
            <w:r>
              <w:rPr>
                <w:rFonts w:cs="Arial"/>
                <w:szCs w:val="20"/>
              </w:rPr>
              <w:t>XX</w:t>
            </w:r>
          </w:p>
        </w:tc>
        <w:tc>
          <w:tcPr>
            <w:tcW w:w="983" w:type="dxa"/>
          </w:tcPr>
          <w:p w14:paraId="36BD8DE6" w14:textId="77777777" w:rsidR="00DD7462" w:rsidRDefault="00DD7462" w:rsidP="001937BE">
            <w:pPr>
              <w:rPr>
                <w:rFonts w:cs="Arial"/>
                <w:szCs w:val="20"/>
              </w:rPr>
            </w:pPr>
            <w:r>
              <w:rPr>
                <w:rFonts w:cs="Arial"/>
                <w:szCs w:val="20"/>
              </w:rPr>
              <w:t>XX</w:t>
            </w:r>
          </w:p>
        </w:tc>
        <w:tc>
          <w:tcPr>
            <w:tcW w:w="717" w:type="dxa"/>
          </w:tcPr>
          <w:p w14:paraId="20F96FB9" w14:textId="77777777" w:rsidR="00DD7462" w:rsidRDefault="00DD7462" w:rsidP="001937BE">
            <w:pPr>
              <w:rPr>
                <w:rFonts w:cs="Arial"/>
                <w:szCs w:val="20"/>
              </w:rPr>
            </w:pPr>
            <w:r>
              <w:rPr>
                <w:rFonts w:cs="Arial"/>
                <w:szCs w:val="20"/>
              </w:rPr>
              <w:t>XX</w:t>
            </w:r>
          </w:p>
        </w:tc>
        <w:tc>
          <w:tcPr>
            <w:tcW w:w="728" w:type="dxa"/>
          </w:tcPr>
          <w:p w14:paraId="1C3FC468" w14:textId="77777777" w:rsidR="00DD7462" w:rsidRDefault="00DD7462" w:rsidP="001937BE">
            <w:pPr>
              <w:rPr>
                <w:rFonts w:cs="Arial"/>
                <w:szCs w:val="20"/>
              </w:rPr>
            </w:pPr>
          </w:p>
        </w:tc>
        <w:tc>
          <w:tcPr>
            <w:tcW w:w="1005" w:type="dxa"/>
          </w:tcPr>
          <w:p w14:paraId="555E8619" w14:textId="77777777" w:rsidR="00DD7462" w:rsidRDefault="00DD7462" w:rsidP="001937BE">
            <w:pPr>
              <w:rPr>
                <w:rFonts w:cs="Arial"/>
                <w:szCs w:val="20"/>
              </w:rPr>
            </w:pPr>
          </w:p>
        </w:tc>
        <w:tc>
          <w:tcPr>
            <w:tcW w:w="861" w:type="dxa"/>
          </w:tcPr>
          <w:p w14:paraId="264B4F64" w14:textId="77777777" w:rsidR="00DD7462" w:rsidRDefault="00DD7462" w:rsidP="001937BE">
            <w:pPr>
              <w:rPr>
                <w:rFonts w:cs="Arial"/>
                <w:szCs w:val="20"/>
              </w:rPr>
            </w:pPr>
          </w:p>
        </w:tc>
        <w:tc>
          <w:tcPr>
            <w:tcW w:w="828" w:type="dxa"/>
          </w:tcPr>
          <w:p w14:paraId="32316ECB" w14:textId="77777777" w:rsidR="00DD7462" w:rsidRDefault="00DD7462" w:rsidP="001937BE">
            <w:pPr>
              <w:rPr>
                <w:rFonts w:cs="Arial"/>
                <w:szCs w:val="20"/>
              </w:rPr>
            </w:pPr>
          </w:p>
        </w:tc>
        <w:tc>
          <w:tcPr>
            <w:tcW w:w="682" w:type="dxa"/>
          </w:tcPr>
          <w:p w14:paraId="2D7435D1" w14:textId="77777777" w:rsidR="00DD7462" w:rsidRDefault="00DD7462" w:rsidP="001937BE">
            <w:pPr>
              <w:rPr>
                <w:rFonts w:cs="Arial"/>
                <w:szCs w:val="20"/>
              </w:rPr>
            </w:pPr>
          </w:p>
        </w:tc>
      </w:tr>
      <w:tr w:rsidR="00DD7462" w14:paraId="31075D96" w14:textId="77777777" w:rsidTr="00DB1B66">
        <w:tc>
          <w:tcPr>
            <w:tcW w:w="1242" w:type="dxa"/>
          </w:tcPr>
          <w:p w14:paraId="0DD13A12" w14:textId="77777777" w:rsidR="00DD7462" w:rsidRDefault="00DD7462" w:rsidP="00DB1B66">
            <w:pPr>
              <w:jc w:val="left"/>
              <w:rPr>
                <w:rFonts w:cs="Arial"/>
                <w:szCs w:val="20"/>
              </w:rPr>
            </w:pPr>
            <w:r>
              <w:rPr>
                <w:rFonts w:cs="Arial"/>
                <w:szCs w:val="20"/>
              </w:rPr>
              <w:t>CBD</w:t>
            </w:r>
          </w:p>
        </w:tc>
        <w:tc>
          <w:tcPr>
            <w:tcW w:w="993" w:type="dxa"/>
          </w:tcPr>
          <w:p w14:paraId="2EAD75EB" w14:textId="77777777" w:rsidR="00DD7462" w:rsidRDefault="00DD7462" w:rsidP="001937BE">
            <w:pPr>
              <w:rPr>
                <w:rFonts w:cs="Arial"/>
                <w:szCs w:val="20"/>
              </w:rPr>
            </w:pPr>
          </w:p>
        </w:tc>
        <w:tc>
          <w:tcPr>
            <w:tcW w:w="604" w:type="dxa"/>
          </w:tcPr>
          <w:p w14:paraId="4F9186BF" w14:textId="77777777" w:rsidR="00DD7462" w:rsidRDefault="00DD7462" w:rsidP="001937BE">
            <w:pPr>
              <w:rPr>
                <w:rFonts w:cs="Arial"/>
                <w:szCs w:val="20"/>
              </w:rPr>
            </w:pPr>
            <w:r>
              <w:rPr>
                <w:rFonts w:cs="Arial"/>
                <w:szCs w:val="20"/>
              </w:rPr>
              <w:t>X</w:t>
            </w:r>
          </w:p>
        </w:tc>
        <w:tc>
          <w:tcPr>
            <w:tcW w:w="739" w:type="dxa"/>
          </w:tcPr>
          <w:p w14:paraId="1CEB2714" w14:textId="77777777" w:rsidR="00DD7462" w:rsidRDefault="00B048F1" w:rsidP="001937BE">
            <w:pPr>
              <w:rPr>
                <w:rFonts w:cs="Arial"/>
                <w:szCs w:val="20"/>
              </w:rPr>
            </w:pPr>
            <w:r>
              <w:rPr>
                <w:rFonts w:cs="Arial"/>
                <w:szCs w:val="20"/>
              </w:rPr>
              <w:t>X</w:t>
            </w:r>
          </w:p>
        </w:tc>
        <w:tc>
          <w:tcPr>
            <w:tcW w:w="695" w:type="dxa"/>
          </w:tcPr>
          <w:p w14:paraId="0446EE01" w14:textId="77777777" w:rsidR="00DD7462" w:rsidRDefault="00B048F1" w:rsidP="001937BE">
            <w:pPr>
              <w:rPr>
                <w:rFonts w:cs="Arial"/>
                <w:szCs w:val="20"/>
              </w:rPr>
            </w:pPr>
            <w:r>
              <w:rPr>
                <w:rFonts w:cs="Arial"/>
                <w:szCs w:val="20"/>
              </w:rPr>
              <w:t>X</w:t>
            </w:r>
          </w:p>
        </w:tc>
        <w:tc>
          <w:tcPr>
            <w:tcW w:w="872" w:type="dxa"/>
          </w:tcPr>
          <w:p w14:paraId="302557A2" w14:textId="77777777" w:rsidR="00DD7462" w:rsidRDefault="00B048F1" w:rsidP="001937BE">
            <w:pPr>
              <w:rPr>
                <w:rFonts w:cs="Arial"/>
                <w:szCs w:val="20"/>
              </w:rPr>
            </w:pPr>
            <w:r>
              <w:rPr>
                <w:rFonts w:cs="Arial"/>
                <w:szCs w:val="20"/>
              </w:rPr>
              <w:t>X</w:t>
            </w:r>
          </w:p>
        </w:tc>
        <w:tc>
          <w:tcPr>
            <w:tcW w:w="647" w:type="dxa"/>
          </w:tcPr>
          <w:p w14:paraId="239FAF54" w14:textId="77777777" w:rsidR="00DD7462" w:rsidRDefault="00DD7462" w:rsidP="001937BE">
            <w:pPr>
              <w:rPr>
                <w:rFonts w:cs="Arial"/>
                <w:szCs w:val="20"/>
              </w:rPr>
            </w:pPr>
          </w:p>
        </w:tc>
        <w:tc>
          <w:tcPr>
            <w:tcW w:w="647" w:type="dxa"/>
          </w:tcPr>
          <w:p w14:paraId="4015FC50" w14:textId="77777777" w:rsidR="00DD7462" w:rsidRDefault="00DD7462" w:rsidP="001937BE">
            <w:pPr>
              <w:rPr>
                <w:rFonts w:cs="Arial"/>
                <w:szCs w:val="20"/>
              </w:rPr>
            </w:pPr>
            <w:r>
              <w:rPr>
                <w:rFonts w:cs="Arial"/>
                <w:szCs w:val="20"/>
              </w:rPr>
              <w:t>X</w:t>
            </w:r>
          </w:p>
        </w:tc>
        <w:tc>
          <w:tcPr>
            <w:tcW w:w="839" w:type="dxa"/>
          </w:tcPr>
          <w:p w14:paraId="267D57E4" w14:textId="77777777" w:rsidR="00DD7462" w:rsidRDefault="00B048F1" w:rsidP="001937BE">
            <w:pPr>
              <w:rPr>
                <w:rFonts w:cs="Arial"/>
                <w:szCs w:val="20"/>
              </w:rPr>
            </w:pPr>
            <w:r>
              <w:rPr>
                <w:rFonts w:cs="Arial"/>
                <w:szCs w:val="20"/>
              </w:rPr>
              <w:t>X</w:t>
            </w:r>
          </w:p>
        </w:tc>
        <w:tc>
          <w:tcPr>
            <w:tcW w:w="761" w:type="dxa"/>
          </w:tcPr>
          <w:p w14:paraId="31A17C9A" w14:textId="77777777" w:rsidR="00DD7462" w:rsidRDefault="00DD7462" w:rsidP="001937BE">
            <w:pPr>
              <w:rPr>
                <w:rFonts w:cs="Arial"/>
                <w:szCs w:val="20"/>
              </w:rPr>
            </w:pPr>
            <w:r>
              <w:rPr>
                <w:rFonts w:cs="Arial"/>
                <w:szCs w:val="20"/>
              </w:rPr>
              <w:t>XX</w:t>
            </w:r>
          </w:p>
        </w:tc>
        <w:tc>
          <w:tcPr>
            <w:tcW w:w="983" w:type="dxa"/>
          </w:tcPr>
          <w:p w14:paraId="1B35F152" w14:textId="77777777" w:rsidR="00DD7462" w:rsidRDefault="00B048F1" w:rsidP="001937BE">
            <w:pPr>
              <w:rPr>
                <w:rFonts w:cs="Arial"/>
                <w:szCs w:val="20"/>
              </w:rPr>
            </w:pPr>
            <w:r>
              <w:rPr>
                <w:rFonts w:cs="Arial"/>
                <w:szCs w:val="20"/>
              </w:rPr>
              <w:t>X</w:t>
            </w:r>
          </w:p>
        </w:tc>
        <w:tc>
          <w:tcPr>
            <w:tcW w:w="717" w:type="dxa"/>
          </w:tcPr>
          <w:p w14:paraId="7F77944D" w14:textId="77777777" w:rsidR="00DD7462" w:rsidRDefault="00B048F1" w:rsidP="001937BE">
            <w:pPr>
              <w:rPr>
                <w:rFonts w:cs="Arial"/>
                <w:szCs w:val="20"/>
              </w:rPr>
            </w:pPr>
            <w:r>
              <w:rPr>
                <w:rFonts w:cs="Arial"/>
                <w:szCs w:val="20"/>
              </w:rPr>
              <w:t>X</w:t>
            </w:r>
          </w:p>
        </w:tc>
        <w:tc>
          <w:tcPr>
            <w:tcW w:w="728" w:type="dxa"/>
          </w:tcPr>
          <w:p w14:paraId="2981530C" w14:textId="77777777" w:rsidR="00DD7462" w:rsidRDefault="00DD7462" w:rsidP="001937BE">
            <w:pPr>
              <w:rPr>
                <w:rFonts w:cs="Arial"/>
                <w:szCs w:val="20"/>
              </w:rPr>
            </w:pPr>
          </w:p>
        </w:tc>
        <w:tc>
          <w:tcPr>
            <w:tcW w:w="1005" w:type="dxa"/>
          </w:tcPr>
          <w:p w14:paraId="615BBD9D" w14:textId="77777777" w:rsidR="00DD7462" w:rsidRDefault="00DD7462" w:rsidP="001937BE">
            <w:pPr>
              <w:rPr>
                <w:rFonts w:cs="Arial"/>
                <w:szCs w:val="20"/>
              </w:rPr>
            </w:pPr>
          </w:p>
        </w:tc>
        <w:tc>
          <w:tcPr>
            <w:tcW w:w="861" w:type="dxa"/>
          </w:tcPr>
          <w:p w14:paraId="17860A1A" w14:textId="77777777" w:rsidR="00DD7462" w:rsidRDefault="00B048F1" w:rsidP="001937BE">
            <w:pPr>
              <w:rPr>
                <w:rFonts w:cs="Arial"/>
                <w:szCs w:val="20"/>
              </w:rPr>
            </w:pPr>
            <w:r>
              <w:rPr>
                <w:rFonts w:cs="Arial"/>
                <w:szCs w:val="20"/>
              </w:rPr>
              <w:t>X</w:t>
            </w:r>
          </w:p>
        </w:tc>
        <w:tc>
          <w:tcPr>
            <w:tcW w:w="828" w:type="dxa"/>
          </w:tcPr>
          <w:p w14:paraId="0C3E47AA" w14:textId="77777777" w:rsidR="00DD7462" w:rsidRDefault="00DD7462" w:rsidP="001937BE">
            <w:pPr>
              <w:rPr>
                <w:rFonts w:cs="Arial"/>
                <w:szCs w:val="20"/>
              </w:rPr>
            </w:pPr>
            <w:r>
              <w:rPr>
                <w:rFonts w:cs="Arial"/>
                <w:szCs w:val="20"/>
              </w:rPr>
              <w:t>XX</w:t>
            </w:r>
          </w:p>
        </w:tc>
        <w:tc>
          <w:tcPr>
            <w:tcW w:w="682" w:type="dxa"/>
          </w:tcPr>
          <w:p w14:paraId="4C4FEB6C" w14:textId="77777777" w:rsidR="00DD7462" w:rsidRDefault="00DD7462" w:rsidP="001937BE">
            <w:pPr>
              <w:rPr>
                <w:rFonts w:cs="Arial"/>
                <w:szCs w:val="20"/>
              </w:rPr>
            </w:pPr>
          </w:p>
        </w:tc>
      </w:tr>
      <w:tr w:rsidR="00DD7462" w14:paraId="6DC8C118" w14:textId="77777777" w:rsidTr="00DB1B66">
        <w:tc>
          <w:tcPr>
            <w:tcW w:w="1242" w:type="dxa"/>
          </w:tcPr>
          <w:p w14:paraId="029E04AF" w14:textId="77777777" w:rsidR="00DD7462" w:rsidRDefault="00DD7462" w:rsidP="00DB1B66">
            <w:pPr>
              <w:jc w:val="left"/>
              <w:rPr>
                <w:rFonts w:cs="Arial"/>
                <w:szCs w:val="20"/>
              </w:rPr>
            </w:pPr>
            <w:r>
              <w:rPr>
                <w:rFonts w:cs="Arial"/>
                <w:szCs w:val="20"/>
              </w:rPr>
              <w:t>Aichi</w:t>
            </w:r>
          </w:p>
        </w:tc>
        <w:tc>
          <w:tcPr>
            <w:tcW w:w="993" w:type="dxa"/>
          </w:tcPr>
          <w:p w14:paraId="0326621A" w14:textId="77777777" w:rsidR="00DD7462" w:rsidRDefault="00DD7462" w:rsidP="001937BE">
            <w:pPr>
              <w:rPr>
                <w:rFonts w:cs="Arial"/>
                <w:szCs w:val="20"/>
              </w:rPr>
            </w:pPr>
            <w:r>
              <w:rPr>
                <w:rFonts w:cs="Arial"/>
                <w:szCs w:val="20"/>
              </w:rPr>
              <w:t>X</w:t>
            </w:r>
          </w:p>
        </w:tc>
        <w:tc>
          <w:tcPr>
            <w:tcW w:w="604" w:type="dxa"/>
          </w:tcPr>
          <w:p w14:paraId="728E3F95" w14:textId="77777777" w:rsidR="00DD7462" w:rsidRDefault="00DD7462" w:rsidP="001937BE">
            <w:pPr>
              <w:rPr>
                <w:rFonts w:cs="Arial"/>
                <w:szCs w:val="20"/>
              </w:rPr>
            </w:pPr>
            <w:r>
              <w:rPr>
                <w:rFonts w:cs="Arial"/>
                <w:szCs w:val="20"/>
              </w:rPr>
              <w:t>X</w:t>
            </w:r>
          </w:p>
        </w:tc>
        <w:tc>
          <w:tcPr>
            <w:tcW w:w="739" w:type="dxa"/>
          </w:tcPr>
          <w:p w14:paraId="562A3A8C" w14:textId="77777777" w:rsidR="00DD7462" w:rsidRDefault="00DD7462" w:rsidP="001937BE">
            <w:pPr>
              <w:rPr>
                <w:rFonts w:cs="Arial"/>
                <w:szCs w:val="20"/>
              </w:rPr>
            </w:pPr>
            <w:r>
              <w:rPr>
                <w:rFonts w:cs="Arial"/>
                <w:szCs w:val="20"/>
              </w:rPr>
              <w:t>X</w:t>
            </w:r>
          </w:p>
        </w:tc>
        <w:tc>
          <w:tcPr>
            <w:tcW w:w="695" w:type="dxa"/>
          </w:tcPr>
          <w:p w14:paraId="2D14F623" w14:textId="77777777" w:rsidR="00DD7462" w:rsidRDefault="00DD7462" w:rsidP="001937BE">
            <w:pPr>
              <w:rPr>
                <w:rFonts w:cs="Arial"/>
                <w:szCs w:val="20"/>
              </w:rPr>
            </w:pPr>
          </w:p>
        </w:tc>
        <w:tc>
          <w:tcPr>
            <w:tcW w:w="872" w:type="dxa"/>
          </w:tcPr>
          <w:p w14:paraId="18335810" w14:textId="77777777" w:rsidR="00DD7462" w:rsidRDefault="00B048F1" w:rsidP="001937BE">
            <w:pPr>
              <w:rPr>
                <w:rFonts w:cs="Arial"/>
                <w:szCs w:val="20"/>
              </w:rPr>
            </w:pPr>
            <w:r>
              <w:rPr>
                <w:rFonts w:cs="Arial"/>
                <w:szCs w:val="20"/>
              </w:rPr>
              <w:t>X</w:t>
            </w:r>
          </w:p>
        </w:tc>
        <w:tc>
          <w:tcPr>
            <w:tcW w:w="647" w:type="dxa"/>
          </w:tcPr>
          <w:p w14:paraId="04C60BE6" w14:textId="77777777" w:rsidR="00DD7462" w:rsidRDefault="00DD7462" w:rsidP="001937BE">
            <w:pPr>
              <w:rPr>
                <w:rFonts w:cs="Arial"/>
                <w:szCs w:val="20"/>
              </w:rPr>
            </w:pPr>
          </w:p>
        </w:tc>
        <w:tc>
          <w:tcPr>
            <w:tcW w:w="647" w:type="dxa"/>
          </w:tcPr>
          <w:p w14:paraId="3CC31EDE" w14:textId="77777777" w:rsidR="00DD7462" w:rsidRDefault="00DD7462" w:rsidP="001937BE">
            <w:pPr>
              <w:rPr>
                <w:rFonts w:cs="Arial"/>
                <w:szCs w:val="20"/>
              </w:rPr>
            </w:pPr>
            <w:r>
              <w:rPr>
                <w:rFonts w:cs="Arial"/>
                <w:szCs w:val="20"/>
              </w:rPr>
              <w:t>X</w:t>
            </w:r>
          </w:p>
        </w:tc>
        <w:tc>
          <w:tcPr>
            <w:tcW w:w="839" w:type="dxa"/>
          </w:tcPr>
          <w:p w14:paraId="2483F9DA" w14:textId="77777777" w:rsidR="00DD7462" w:rsidRDefault="00B048F1" w:rsidP="001937BE">
            <w:pPr>
              <w:rPr>
                <w:rFonts w:cs="Arial"/>
                <w:szCs w:val="20"/>
              </w:rPr>
            </w:pPr>
            <w:r>
              <w:rPr>
                <w:rFonts w:cs="Arial"/>
                <w:szCs w:val="20"/>
              </w:rPr>
              <w:t>X</w:t>
            </w:r>
          </w:p>
        </w:tc>
        <w:tc>
          <w:tcPr>
            <w:tcW w:w="761" w:type="dxa"/>
          </w:tcPr>
          <w:p w14:paraId="7614D371" w14:textId="77777777" w:rsidR="00DD7462" w:rsidRDefault="00DD7462" w:rsidP="001937BE">
            <w:pPr>
              <w:rPr>
                <w:rFonts w:cs="Arial"/>
                <w:szCs w:val="20"/>
              </w:rPr>
            </w:pPr>
            <w:r>
              <w:rPr>
                <w:rFonts w:cs="Arial"/>
                <w:szCs w:val="20"/>
              </w:rPr>
              <w:t>XX</w:t>
            </w:r>
          </w:p>
        </w:tc>
        <w:tc>
          <w:tcPr>
            <w:tcW w:w="983" w:type="dxa"/>
          </w:tcPr>
          <w:p w14:paraId="18009F8C" w14:textId="77777777" w:rsidR="00DD7462" w:rsidRDefault="00DD7462" w:rsidP="001937BE">
            <w:pPr>
              <w:rPr>
                <w:rFonts w:cs="Arial"/>
                <w:szCs w:val="20"/>
              </w:rPr>
            </w:pPr>
            <w:r>
              <w:rPr>
                <w:rFonts w:cs="Arial"/>
                <w:szCs w:val="20"/>
              </w:rPr>
              <w:t>X</w:t>
            </w:r>
          </w:p>
        </w:tc>
        <w:tc>
          <w:tcPr>
            <w:tcW w:w="717" w:type="dxa"/>
          </w:tcPr>
          <w:p w14:paraId="6AF57D52" w14:textId="77777777" w:rsidR="00DD7462" w:rsidRDefault="00B048F1" w:rsidP="001937BE">
            <w:pPr>
              <w:rPr>
                <w:rFonts w:cs="Arial"/>
                <w:szCs w:val="20"/>
              </w:rPr>
            </w:pPr>
            <w:r>
              <w:rPr>
                <w:rFonts w:cs="Arial"/>
                <w:szCs w:val="20"/>
              </w:rPr>
              <w:t>X</w:t>
            </w:r>
          </w:p>
        </w:tc>
        <w:tc>
          <w:tcPr>
            <w:tcW w:w="728" w:type="dxa"/>
          </w:tcPr>
          <w:p w14:paraId="66D5AD38" w14:textId="77777777" w:rsidR="00DD7462" w:rsidRDefault="00DD7462" w:rsidP="001937BE">
            <w:pPr>
              <w:rPr>
                <w:rFonts w:cs="Arial"/>
                <w:szCs w:val="20"/>
              </w:rPr>
            </w:pPr>
          </w:p>
        </w:tc>
        <w:tc>
          <w:tcPr>
            <w:tcW w:w="1005" w:type="dxa"/>
          </w:tcPr>
          <w:p w14:paraId="2E63360E" w14:textId="77777777" w:rsidR="00DD7462" w:rsidRDefault="00B048F1" w:rsidP="001937BE">
            <w:pPr>
              <w:rPr>
                <w:rFonts w:cs="Arial"/>
                <w:szCs w:val="20"/>
              </w:rPr>
            </w:pPr>
            <w:r>
              <w:rPr>
                <w:rFonts w:cs="Arial"/>
                <w:szCs w:val="20"/>
              </w:rPr>
              <w:t>X</w:t>
            </w:r>
          </w:p>
        </w:tc>
        <w:tc>
          <w:tcPr>
            <w:tcW w:w="861" w:type="dxa"/>
          </w:tcPr>
          <w:p w14:paraId="2F1D8277" w14:textId="77777777" w:rsidR="00DD7462" w:rsidRDefault="00B048F1" w:rsidP="001937BE">
            <w:pPr>
              <w:rPr>
                <w:rFonts w:cs="Arial"/>
                <w:szCs w:val="20"/>
              </w:rPr>
            </w:pPr>
            <w:r>
              <w:rPr>
                <w:rFonts w:cs="Arial"/>
                <w:szCs w:val="20"/>
              </w:rPr>
              <w:t>X</w:t>
            </w:r>
          </w:p>
        </w:tc>
        <w:tc>
          <w:tcPr>
            <w:tcW w:w="828" w:type="dxa"/>
          </w:tcPr>
          <w:p w14:paraId="1A22DEBB" w14:textId="77777777" w:rsidR="00DD7462" w:rsidRDefault="00DD7462" w:rsidP="001937BE">
            <w:pPr>
              <w:rPr>
                <w:rFonts w:cs="Arial"/>
                <w:szCs w:val="20"/>
              </w:rPr>
            </w:pPr>
            <w:r>
              <w:rPr>
                <w:rFonts w:cs="Arial"/>
                <w:szCs w:val="20"/>
              </w:rPr>
              <w:t>XX</w:t>
            </w:r>
          </w:p>
        </w:tc>
        <w:tc>
          <w:tcPr>
            <w:tcW w:w="682" w:type="dxa"/>
          </w:tcPr>
          <w:p w14:paraId="46C77B0F" w14:textId="77777777" w:rsidR="00DD7462" w:rsidRDefault="00DD7462" w:rsidP="001937BE">
            <w:pPr>
              <w:rPr>
                <w:rFonts w:cs="Arial"/>
                <w:szCs w:val="20"/>
              </w:rPr>
            </w:pPr>
            <w:r>
              <w:rPr>
                <w:rFonts w:cs="Arial"/>
                <w:szCs w:val="20"/>
              </w:rPr>
              <w:t>X</w:t>
            </w:r>
          </w:p>
        </w:tc>
      </w:tr>
      <w:tr w:rsidR="00DD7462" w14:paraId="02F8B499" w14:textId="77777777" w:rsidTr="00DB1B66">
        <w:tc>
          <w:tcPr>
            <w:tcW w:w="1242" w:type="dxa"/>
          </w:tcPr>
          <w:p w14:paraId="49A49CF8" w14:textId="77777777" w:rsidR="00DD7462" w:rsidRDefault="00DD7462" w:rsidP="00DB1B66">
            <w:pPr>
              <w:jc w:val="left"/>
              <w:rPr>
                <w:rFonts w:cs="Arial"/>
                <w:szCs w:val="20"/>
              </w:rPr>
            </w:pPr>
            <w:r>
              <w:rPr>
                <w:rFonts w:cs="Arial"/>
                <w:szCs w:val="20"/>
              </w:rPr>
              <w:t>UNFCCC</w:t>
            </w:r>
          </w:p>
        </w:tc>
        <w:tc>
          <w:tcPr>
            <w:tcW w:w="993" w:type="dxa"/>
          </w:tcPr>
          <w:p w14:paraId="4B26BB9F" w14:textId="77777777" w:rsidR="00DD7462" w:rsidRDefault="00DD7462" w:rsidP="001937BE">
            <w:pPr>
              <w:rPr>
                <w:rFonts w:cs="Arial"/>
                <w:szCs w:val="20"/>
              </w:rPr>
            </w:pPr>
          </w:p>
        </w:tc>
        <w:tc>
          <w:tcPr>
            <w:tcW w:w="604" w:type="dxa"/>
          </w:tcPr>
          <w:p w14:paraId="27F8A153" w14:textId="77777777" w:rsidR="00DD7462" w:rsidRDefault="00DD7462" w:rsidP="001937BE">
            <w:pPr>
              <w:rPr>
                <w:rFonts w:cs="Arial"/>
                <w:szCs w:val="20"/>
              </w:rPr>
            </w:pPr>
          </w:p>
        </w:tc>
        <w:tc>
          <w:tcPr>
            <w:tcW w:w="739" w:type="dxa"/>
          </w:tcPr>
          <w:p w14:paraId="0851A979" w14:textId="77777777" w:rsidR="00DD7462" w:rsidRDefault="00DD7462" w:rsidP="001937BE">
            <w:pPr>
              <w:rPr>
                <w:rFonts w:cs="Arial"/>
                <w:szCs w:val="20"/>
              </w:rPr>
            </w:pPr>
          </w:p>
        </w:tc>
        <w:tc>
          <w:tcPr>
            <w:tcW w:w="695" w:type="dxa"/>
          </w:tcPr>
          <w:p w14:paraId="3FDF42E6" w14:textId="77777777" w:rsidR="00DD7462" w:rsidRDefault="00DD7462" w:rsidP="001937BE">
            <w:pPr>
              <w:rPr>
                <w:rFonts w:cs="Arial"/>
                <w:szCs w:val="20"/>
              </w:rPr>
            </w:pPr>
          </w:p>
        </w:tc>
        <w:tc>
          <w:tcPr>
            <w:tcW w:w="872" w:type="dxa"/>
          </w:tcPr>
          <w:p w14:paraId="73165761" w14:textId="77777777" w:rsidR="00DD7462" w:rsidRDefault="00DD7462" w:rsidP="001937BE">
            <w:pPr>
              <w:rPr>
                <w:rFonts w:cs="Arial"/>
                <w:szCs w:val="20"/>
              </w:rPr>
            </w:pPr>
          </w:p>
        </w:tc>
        <w:tc>
          <w:tcPr>
            <w:tcW w:w="647" w:type="dxa"/>
          </w:tcPr>
          <w:p w14:paraId="3B231EAC" w14:textId="77777777" w:rsidR="00DD7462" w:rsidRDefault="00DD7462" w:rsidP="001937BE">
            <w:pPr>
              <w:rPr>
                <w:rFonts w:cs="Arial"/>
                <w:szCs w:val="20"/>
              </w:rPr>
            </w:pPr>
          </w:p>
        </w:tc>
        <w:tc>
          <w:tcPr>
            <w:tcW w:w="647" w:type="dxa"/>
          </w:tcPr>
          <w:p w14:paraId="4D5C7ED5" w14:textId="77777777" w:rsidR="00DD7462" w:rsidRDefault="00DD7462" w:rsidP="001937BE">
            <w:pPr>
              <w:rPr>
                <w:rFonts w:cs="Arial"/>
                <w:szCs w:val="20"/>
              </w:rPr>
            </w:pPr>
          </w:p>
        </w:tc>
        <w:tc>
          <w:tcPr>
            <w:tcW w:w="839" w:type="dxa"/>
          </w:tcPr>
          <w:p w14:paraId="707A7CC1" w14:textId="77777777" w:rsidR="00DD7462" w:rsidRDefault="00DD7462" w:rsidP="001937BE">
            <w:pPr>
              <w:rPr>
                <w:rFonts w:cs="Arial"/>
                <w:szCs w:val="20"/>
              </w:rPr>
            </w:pPr>
          </w:p>
        </w:tc>
        <w:tc>
          <w:tcPr>
            <w:tcW w:w="761" w:type="dxa"/>
          </w:tcPr>
          <w:p w14:paraId="2610EDFA" w14:textId="77777777" w:rsidR="00DD7462" w:rsidRDefault="00DD7462" w:rsidP="001937BE">
            <w:pPr>
              <w:rPr>
                <w:rFonts w:cs="Arial"/>
                <w:szCs w:val="20"/>
              </w:rPr>
            </w:pPr>
          </w:p>
        </w:tc>
        <w:tc>
          <w:tcPr>
            <w:tcW w:w="983" w:type="dxa"/>
          </w:tcPr>
          <w:p w14:paraId="72865F04" w14:textId="77777777" w:rsidR="00DD7462" w:rsidRDefault="00DD7462" w:rsidP="001937BE">
            <w:pPr>
              <w:rPr>
                <w:rFonts w:cs="Arial"/>
                <w:szCs w:val="20"/>
              </w:rPr>
            </w:pPr>
            <w:r>
              <w:rPr>
                <w:rFonts w:cs="Arial"/>
                <w:szCs w:val="20"/>
              </w:rPr>
              <w:t>XX</w:t>
            </w:r>
          </w:p>
        </w:tc>
        <w:tc>
          <w:tcPr>
            <w:tcW w:w="717" w:type="dxa"/>
          </w:tcPr>
          <w:p w14:paraId="27F81C6F" w14:textId="77777777" w:rsidR="00DD7462" w:rsidRDefault="00DD7462" w:rsidP="001937BE">
            <w:pPr>
              <w:rPr>
                <w:rFonts w:cs="Arial"/>
                <w:szCs w:val="20"/>
              </w:rPr>
            </w:pPr>
          </w:p>
        </w:tc>
        <w:tc>
          <w:tcPr>
            <w:tcW w:w="728" w:type="dxa"/>
          </w:tcPr>
          <w:p w14:paraId="74678B17" w14:textId="77777777" w:rsidR="00DD7462" w:rsidRDefault="00DD7462" w:rsidP="001937BE">
            <w:pPr>
              <w:rPr>
                <w:rFonts w:cs="Arial"/>
                <w:szCs w:val="20"/>
              </w:rPr>
            </w:pPr>
            <w:r>
              <w:rPr>
                <w:rFonts w:cs="Arial"/>
                <w:szCs w:val="20"/>
              </w:rPr>
              <w:t>XX</w:t>
            </w:r>
          </w:p>
        </w:tc>
        <w:tc>
          <w:tcPr>
            <w:tcW w:w="1005" w:type="dxa"/>
          </w:tcPr>
          <w:p w14:paraId="434FD71C" w14:textId="4CFF8936" w:rsidR="00DD7462" w:rsidRDefault="00D86405" w:rsidP="001937BE">
            <w:pPr>
              <w:rPr>
                <w:rFonts w:cs="Arial"/>
                <w:szCs w:val="20"/>
              </w:rPr>
            </w:pPr>
            <w:r>
              <w:rPr>
                <w:rFonts w:cs="Arial"/>
                <w:szCs w:val="20"/>
              </w:rPr>
              <w:t>X</w:t>
            </w:r>
          </w:p>
        </w:tc>
        <w:tc>
          <w:tcPr>
            <w:tcW w:w="861" w:type="dxa"/>
          </w:tcPr>
          <w:p w14:paraId="68FC1A6C" w14:textId="77777777" w:rsidR="00DD7462" w:rsidRDefault="00DD7462" w:rsidP="001937BE">
            <w:pPr>
              <w:rPr>
                <w:rFonts w:cs="Arial"/>
                <w:szCs w:val="20"/>
              </w:rPr>
            </w:pPr>
          </w:p>
        </w:tc>
        <w:tc>
          <w:tcPr>
            <w:tcW w:w="828" w:type="dxa"/>
          </w:tcPr>
          <w:p w14:paraId="2A8E857D" w14:textId="083D590C" w:rsidR="00DD7462" w:rsidRDefault="00032AC9" w:rsidP="001937BE">
            <w:pPr>
              <w:rPr>
                <w:rFonts w:cs="Arial"/>
                <w:szCs w:val="20"/>
              </w:rPr>
            </w:pPr>
            <w:r>
              <w:rPr>
                <w:rFonts w:cs="Arial"/>
                <w:szCs w:val="20"/>
              </w:rPr>
              <w:t>XX</w:t>
            </w:r>
          </w:p>
        </w:tc>
        <w:tc>
          <w:tcPr>
            <w:tcW w:w="682" w:type="dxa"/>
          </w:tcPr>
          <w:p w14:paraId="38A3E799" w14:textId="2FC734B2" w:rsidR="00DD7462" w:rsidRDefault="00032AC9" w:rsidP="001937BE">
            <w:pPr>
              <w:rPr>
                <w:rFonts w:cs="Arial"/>
                <w:szCs w:val="20"/>
              </w:rPr>
            </w:pPr>
            <w:r>
              <w:rPr>
                <w:rFonts w:cs="Arial"/>
                <w:szCs w:val="20"/>
              </w:rPr>
              <w:t>X</w:t>
            </w:r>
          </w:p>
        </w:tc>
      </w:tr>
      <w:tr w:rsidR="00DD7462" w14:paraId="2BF16605" w14:textId="77777777" w:rsidTr="00DB1B66">
        <w:tc>
          <w:tcPr>
            <w:tcW w:w="1242" w:type="dxa"/>
          </w:tcPr>
          <w:p w14:paraId="1A350729" w14:textId="77777777" w:rsidR="00DD7462" w:rsidRDefault="00DD7462" w:rsidP="00DB1B66">
            <w:pPr>
              <w:jc w:val="left"/>
              <w:rPr>
                <w:rFonts w:cs="Arial"/>
                <w:szCs w:val="20"/>
              </w:rPr>
            </w:pPr>
            <w:r>
              <w:rPr>
                <w:rFonts w:cs="Arial"/>
                <w:szCs w:val="20"/>
              </w:rPr>
              <w:t>REDD+</w:t>
            </w:r>
          </w:p>
        </w:tc>
        <w:tc>
          <w:tcPr>
            <w:tcW w:w="993" w:type="dxa"/>
          </w:tcPr>
          <w:p w14:paraId="7F605E80" w14:textId="77777777" w:rsidR="00DD7462" w:rsidRDefault="00467D2E" w:rsidP="001937BE">
            <w:pPr>
              <w:rPr>
                <w:rFonts w:cs="Arial"/>
                <w:szCs w:val="20"/>
              </w:rPr>
            </w:pPr>
            <w:r>
              <w:rPr>
                <w:rFonts w:cs="Arial"/>
                <w:szCs w:val="20"/>
              </w:rPr>
              <w:t>XX</w:t>
            </w:r>
          </w:p>
        </w:tc>
        <w:tc>
          <w:tcPr>
            <w:tcW w:w="604" w:type="dxa"/>
          </w:tcPr>
          <w:p w14:paraId="2F164498" w14:textId="77777777" w:rsidR="00DD7462" w:rsidRDefault="00467D2E" w:rsidP="001937BE">
            <w:pPr>
              <w:rPr>
                <w:rFonts w:cs="Arial"/>
                <w:szCs w:val="20"/>
              </w:rPr>
            </w:pPr>
            <w:r>
              <w:rPr>
                <w:rFonts w:cs="Arial"/>
                <w:szCs w:val="20"/>
              </w:rPr>
              <w:t>XX</w:t>
            </w:r>
          </w:p>
        </w:tc>
        <w:tc>
          <w:tcPr>
            <w:tcW w:w="739" w:type="dxa"/>
          </w:tcPr>
          <w:p w14:paraId="04524ADF" w14:textId="43846776" w:rsidR="00DD7462" w:rsidRDefault="00316069" w:rsidP="001937BE">
            <w:pPr>
              <w:rPr>
                <w:rFonts w:cs="Arial"/>
                <w:szCs w:val="20"/>
              </w:rPr>
            </w:pPr>
            <w:r>
              <w:rPr>
                <w:rFonts w:cs="Arial"/>
                <w:szCs w:val="20"/>
              </w:rPr>
              <w:t>X</w:t>
            </w:r>
          </w:p>
        </w:tc>
        <w:tc>
          <w:tcPr>
            <w:tcW w:w="695" w:type="dxa"/>
          </w:tcPr>
          <w:p w14:paraId="640F03B5" w14:textId="77777777" w:rsidR="00DD7462" w:rsidRDefault="00467D2E" w:rsidP="001937BE">
            <w:pPr>
              <w:rPr>
                <w:rFonts w:cs="Arial"/>
                <w:szCs w:val="20"/>
              </w:rPr>
            </w:pPr>
            <w:r>
              <w:rPr>
                <w:rFonts w:cs="Arial"/>
                <w:szCs w:val="20"/>
              </w:rPr>
              <w:t>X</w:t>
            </w:r>
          </w:p>
        </w:tc>
        <w:tc>
          <w:tcPr>
            <w:tcW w:w="872" w:type="dxa"/>
          </w:tcPr>
          <w:p w14:paraId="2F0E2786" w14:textId="77777777" w:rsidR="00DD7462" w:rsidRDefault="00467D2E" w:rsidP="001937BE">
            <w:pPr>
              <w:rPr>
                <w:rFonts w:cs="Arial"/>
                <w:szCs w:val="20"/>
              </w:rPr>
            </w:pPr>
            <w:r>
              <w:rPr>
                <w:rFonts w:cs="Arial"/>
                <w:szCs w:val="20"/>
              </w:rPr>
              <w:t>X</w:t>
            </w:r>
          </w:p>
        </w:tc>
        <w:tc>
          <w:tcPr>
            <w:tcW w:w="647" w:type="dxa"/>
          </w:tcPr>
          <w:p w14:paraId="4D0F0151" w14:textId="77777777" w:rsidR="00DD7462" w:rsidRDefault="00DD7462" w:rsidP="001937BE">
            <w:pPr>
              <w:rPr>
                <w:rFonts w:cs="Arial"/>
                <w:szCs w:val="20"/>
              </w:rPr>
            </w:pPr>
          </w:p>
        </w:tc>
        <w:tc>
          <w:tcPr>
            <w:tcW w:w="647" w:type="dxa"/>
          </w:tcPr>
          <w:p w14:paraId="53B25EC2" w14:textId="46DB82F6" w:rsidR="00DD7462" w:rsidRDefault="00DD7462" w:rsidP="001937BE">
            <w:pPr>
              <w:rPr>
                <w:rFonts w:cs="Arial"/>
                <w:szCs w:val="20"/>
              </w:rPr>
            </w:pPr>
            <w:r>
              <w:rPr>
                <w:rFonts w:cs="Arial"/>
                <w:szCs w:val="20"/>
              </w:rPr>
              <w:t>X</w:t>
            </w:r>
            <w:r w:rsidR="00032AC9">
              <w:rPr>
                <w:rFonts w:cs="Arial"/>
                <w:szCs w:val="20"/>
              </w:rPr>
              <w:t>X</w:t>
            </w:r>
          </w:p>
        </w:tc>
        <w:tc>
          <w:tcPr>
            <w:tcW w:w="839" w:type="dxa"/>
          </w:tcPr>
          <w:p w14:paraId="7CEA2C9D" w14:textId="6E3BDF4C" w:rsidR="00DD7462" w:rsidRDefault="00032AC9" w:rsidP="001937BE">
            <w:pPr>
              <w:rPr>
                <w:rFonts w:cs="Arial"/>
                <w:szCs w:val="20"/>
              </w:rPr>
            </w:pPr>
            <w:r>
              <w:rPr>
                <w:rFonts w:cs="Arial"/>
                <w:szCs w:val="20"/>
              </w:rPr>
              <w:t>X</w:t>
            </w:r>
            <w:r w:rsidR="00DD7462">
              <w:rPr>
                <w:rFonts w:cs="Arial"/>
                <w:szCs w:val="20"/>
              </w:rPr>
              <w:t>X</w:t>
            </w:r>
          </w:p>
        </w:tc>
        <w:tc>
          <w:tcPr>
            <w:tcW w:w="761" w:type="dxa"/>
          </w:tcPr>
          <w:p w14:paraId="3EBE71B4" w14:textId="77777777" w:rsidR="00DD7462" w:rsidRDefault="00DD7462" w:rsidP="001937BE">
            <w:pPr>
              <w:rPr>
                <w:rFonts w:cs="Arial"/>
                <w:szCs w:val="20"/>
              </w:rPr>
            </w:pPr>
            <w:r>
              <w:rPr>
                <w:rFonts w:cs="Arial"/>
                <w:szCs w:val="20"/>
              </w:rPr>
              <w:t>X</w:t>
            </w:r>
          </w:p>
        </w:tc>
        <w:tc>
          <w:tcPr>
            <w:tcW w:w="983" w:type="dxa"/>
          </w:tcPr>
          <w:p w14:paraId="2B1CEB2C" w14:textId="77777777" w:rsidR="00DD7462" w:rsidRDefault="00DD7462" w:rsidP="001937BE">
            <w:pPr>
              <w:rPr>
                <w:rFonts w:cs="Arial"/>
                <w:szCs w:val="20"/>
              </w:rPr>
            </w:pPr>
            <w:r>
              <w:rPr>
                <w:rFonts w:cs="Arial"/>
                <w:szCs w:val="20"/>
              </w:rPr>
              <w:t>XX</w:t>
            </w:r>
          </w:p>
        </w:tc>
        <w:tc>
          <w:tcPr>
            <w:tcW w:w="717" w:type="dxa"/>
          </w:tcPr>
          <w:p w14:paraId="0F76B63A" w14:textId="77777777" w:rsidR="00DD7462" w:rsidRDefault="00467D2E" w:rsidP="001937BE">
            <w:pPr>
              <w:rPr>
                <w:rFonts w:cs="Arial"/>
                <w:szCs w:val="20"/>
              </w:rPr>
            </w:pPr>
            <w:r>
              <w:rPr>
                <w:rFonts w:cs="Arial"/>
                <w:szCs w:val="20"/>
              </w:rPr>
              <w:t>X</w:t>
            </w:r>
          </w:p>
        </w:tc>
        <w:tc>
          <w:tcPr>
            <w:tcW w:w="728" w:type="dxa"/>
          </w:tcPr>
          <w:p w14:paraId="58398E3C" w14:textId="2ABA4450" w:rsidR="00DD7462" w:rsidRDefault="00DD7462" w:rsidP="001937BE">
            <w:pPr>
              <w:rPr>
                <w:rFonts w:cs="Arial"/>
                <w:szCs w:val="20"/>
              </w:rPr>
            </w:pPr>
          </w:p>
        </w:tc>
        <w:tc>
          <w:tcPr>
            <w:tcW w:w="1005" w:type="dxa"/>
          </w:tcPr>
          <w:p w14:paraId="3312725C" w14:textId="77777777" w:rsidR="00DD7462" w:rsidRDefault="00DD7462" w:rsidP="001937BE">
            <w:pPr>
              <w:rPr>
                <w:rFonts w:cs="Arial"/>
                <w:szCs w:val="20"/>
              </w:rPr>
            </w:pPr>
          </w:p>
        </w:tc>
        <w:tc>
          <w:tcPr>
            <w:tcW w:w="861" w:type="dxa"/>
          </w:tcPr>
          <w:p w14:paraId="65B9EFBD" w14:textId="77777777" w:rsidR="00DD7462" w:rsidRDefault="00DD7462" w:rsidP="001937BE">
            <w:pPr>
              <w:rPr>
                <w:rFonts w:cs="Arial"/>
                <w:szCs w:val="20"/>
              </w:rPr>
            </w:pPr>
          </w:p>
        </w:tc>
        <w:tc>
          <w:tcPr>
            <w:tcW w:w="828" w:type="dxa"/>
          </w:tcPr>
          <w:p w14:paraId="292F07F8" w14:textId="4981F5CE" w:rsidR="00DD7462" w:rsidRDefault="00316069" w:rsidP="001937BE">
            <w:pPr>
              <w:rPr>
                <w:rFonts w:cs="Arial"/>
                <w:szCs w:val="20"/>
              </w:rPr>
            </w:pPr>
            <w:r>
              <w:rPr>
                <w:rFonts w:cs="Arial"/>
                <w:szCs w:val="20"/>
              </w:rPr>
              <w:t>X</w:t>
            </w:r>
            <w:r w:rsidR="00467D2E">
              <w:rPr>
                <w:rFonts w:cs="Arial"/>
                <w:szCs w:val="20"/>
              </w:rPr>
              <w:t>X</w:t>
            </w:r>
          </w:p>
        </w:tc>
        <w:tc>
          <w:tcPr>
            <w:tcW w:w="682" w:type="dxa"/>
          </w:tcPr>
          <w:p w14:paraId="0C517490" w14:textId="77777777" w:rsidR="00DD7462" w:rsidRDefault="00467D2E" w:rsidP="001937BE">
            <w:pPr>
              <w:rPr>
                <w:rFonts w:cs="Arial"/>
                <w:szCs w:val="20"/>
              </w:rPr>
            </w:pPr>
            <w:r>
              <w:rPr>
                <w:rFonts w:cs="Arial"/>
                <w:szCs w:val="20"/>
              </w:rPr>
              <w:t>X</w:t>
            </w:r>
          </w:p>
        </w:tc>
      </w:tr>
      <w:tr w:rsidR="00DD7462" w14:paraId="2067DD0D" w14:textId="77777777" w:rsidTr="00DB1B66">
        <w:tc>
          <w:tcPr>
            <w:tcW w:w="1242" w:type="dxa"/>
          </w:tcPr>
          <w:p w14:paraId="66E3A003" w14:textId="77777777" w:rsidR="00DD7462" w:rsidRDefault="00DD7462" w:rsidP="00DB1B66">
            <w:pPr>
              <w:jc w:val="left"/>
              <w:rPr>
                <w:rFonts w:cs="Arial"/>
                <w:szCs w:val="20"/>
              </w:rPr>
            </w:pPr>
            <w:r>
              <w:rPr>
                <w:rFonts w:cs="Arial"/>
                <w:szCs w:val="20"/>
              </w:rPr>
              <w:t>UNCCD</w:t>
            </w:r>
          </w:p>
        </w:tc>
        <w:tc>
          <w:tcPr>
            <w:tcW w:w="993" w:type="dxa"/>
          </w:tcPr>
          <w:p w14:paraId="457E76E5" w14:textId="77777777" w:rsidR="00DD7462" w:rsidRDefault="00DD7462" w:rsidP="001937BE">
            <w:pPr>
              <w:rPr>
                <w:rFonts w:cs="Arial"/>
                <w:szCs w:val="20"/>
              </w:rPr>
            </w:pPr>
            <w:r>
              <w:rPr>
                <w:rFonts w:cs="Arial"/>
                <w:szCs w:val="20"/>
              </w:rPr>
              <w:t>SLM</w:t>
            </w:r>
          </w:p>
        </w:tc>
        <w:tc>
          <w:tcPr>
            <w:tcW w:w="604" w:type="dxa"/>
          </w:tcPr>
          <w:p w14:paraId="1FA406EF" w14:textId="77777777" w:rsidR="00DD7462" w:rsidRDefault="00DD7462" w:rsidP="001937BE">
            <w:pPr>
              <w:rPr>
                <w:rFonts w:cs="Arial"/>
                <w:szCs w:val="20"/>
              </w:rPr>
            </w:pPr>
            <w:r>
              <w:rPr>
                <w:rFonts w:cs="Arial"/>
                <w:szCs w:val="20"/>
              </w:rPr>
              <w:t>X</w:t>
            </w:r>
          </w:p>
        </w:tc>
        <w:tc>
          <w:tcPr>
            <w:tcW w:w="739" w:type="dxa"/>
          </w:tcPr>
          <w:p w14:paraId="72AACD32" w14:textId="77777777" w:rsidR="00DD7462" w:rsidRDefault="00DD7462" w:rsidP="001937BE">
            <w:pPr>
              <w:rPr>
                <w:rFonts w:cs="Arial"/>
                <w:szCs w:val="20"/>
              </w:rPr>
            </w:pPr>
            <w:r>
              <w:rPr>
                <w:rFonts w:cs="Arial"/>
                <w:szCs w:val="20"/>
              </w:rPr>
              <w:t>X</w:t>
            </w:r>
          </w:p>
        </w:tc>
        <w:tc>
          <w:tcPr>
            <w:tcW w:w="695" w:type="dxa"/>
          </w:tcPr>
          <w:p w14:paraId="1D8EF738" w14:textId="77777777" w:rsidR="00DD7462" w:rsidRDefault="00DD7462" w:rsidP="001937BE">
            <w:pPr>
              <w:rPr>
                <w:rFonts w:cs="Arial"/>
                <w:szCs w:val="20"/>
              </w:rPr>
            </w:pPr>
            <w:r>
              <w:rPr>
                <w:rFonts w:cs="Arial"/>
                <w:szCs w:val="20"/>
              </w:rPr>
              <w:t>X</w:t>
            </w:r>
          </w:p>
        </w:tc>
        <w:tc>
          <w:tcPr>
            <w:tcW w:w="872" w:type="dxa"/>
          </w:tcPr>
          <w:p w14:paraId="10AEE328" w14:textId="77777777" w:rsidR="00DD7462" w:rsidRDefault="00DD7462" w:rsidP="001937BE">
            <w:pPr>
              <w:rPr>
                <w:rFonts w:cs="Arial"/>
                <w:szCs w:val="20"/>
              </w:rPr>
            </w:pPr>
            <w:r>
              <w:rPr>
                <w:rFonts w:cs="Arial"/>
                <w:szCs w:val="20"/>
              </w:rPr>
              <w:t>X</w:t>
            </w:r>
          </w:p>
        </w:tc>
        <w:tc>
          <w:tcPr>
            <w:tcW w:w="647" w:type="dxa"/>
          </w:tcPr>
          <w:p w14:paraId="204D37C5" w14:textId="77777777" w:rsidR="00DD7462" w:rsidRDefault="00DD7462" w:rsidP="001937BE">
            <w:pPr>
              <w:rPr>
                <w:rFonts w:cs="Arial"/>
                <w:szCs w:val="20"/>
              </w:rPr>
            </w:pPr>
          </w:p>
        </w:tc>
        <w:tc>
          <w:tcPr>
            <w:tcW w:w="647" w:type="dxa"/>
          </w:tcPr>
          <w:p w14:paraId="4D6149EC" w14:textId="77777777" w:rsidR="00DD7462" w:rsidRDefault="00DD7462" w:rsidP="001937BE">
            <w:pPr>
              <w:rPr>
                <w:rFonts w:cs="Arial"/>
                <w:szCs w:val="20"/>
              </w:rPr>
            </w:pPr>
            <w:r>
              <w:rPr>
                <w:rFonts w:cs="Arial"/>
                <w:szCs w:val="20"/>
              </w:rPr>
              <w:t>XX</w:t>
            </w:r>
          </w:p>
        </w:tc>
        <w:tc>
          <w:tcPr>
            <w:tcW w:w="839" w:type="dxa"/>
          </w:tcPr>
          <w:p w14:paraId="285DB5E8" w14:textId="77777777" w:rsidR="00DD7462" w:rsidRDefault="00DD7462" w:rsidP="001937BE">
            <w:pPr>
              <w:rPr>
                <w:rFonts w:cs="Arial"/>
                <w:szCs w:val="20"/>
              </w:rPr>
            </w:pPr>
            <w:r>
              <w:rPr>
                <w:rFonts w:cs="Arial"/>
                <w:szCs w:val="20"/>
              </w:rPr>
              <w:t>XX</w:t>
            </w:r>
          </w:p>
        </w:tc>
        <w:tc>
          <w:tcPr>
            <w:tcW w:w="761" w:type="dxa"/>
          </w:tcPr>
          <w:p w14:paraId="2E185096" w14:textId="77777777" w:rsidR="00DD7462" w:rsidRDefault="00DD7462" w:rsidP="001937BE">
            <w:pPr>
              <w:rPr>
                <w:rFonts w:cs="Arial"/>
                <w:szCs w:val="20"/>
              </w:rPr>
            </w:pPr>
            <w:r>
              <w:rPr>
                <w:rFonts w:cs="Arial"/>
                <w:szCs w:val="20"/>
              </w:rPr>
              <w:t>X</w:t>
            </w:r>
          </w:p>
        </w:tc>
        <w:tc>
          <w:tcPr>
            <w:tcW w:w="983" w:type="dxa"/>
          </w:tcPr>
          <w:p w14:paraId="75D85305" w14:textId="77777777" w:rsidR="00DD7462" w:rsidRDefault="00DD7462" w:rsidP="001937BE">
            <w:pPr>
              <w:rPr>
                <w:rFonts w:cs="Arial"/>
                <w:szCs w:val="20"/>
              </w:rPr>
            </w:pPr>
            <w:r>
              <w:rPr>
                <w:rFonts w:cs="Arial"/>
                <w:szCs w:val="20"/>
              </w:rPr>
              <w:t>X</w:t>
            </w:r>
          </w:p>
        </w:tc>
        <w:tc>
          <w:tcPr>
            <w:tcW w:w="717" w:type="dxa"/>
          </w:tcPr>
          <w:p w14:paraId="06F5E06E" w14:textId="77777777" w:rsidR="00DD7462" w:rsidRDefault="00DD7462" w:rsidP="001937BE">
            <w:pPr>
              <w:rPr>
                <w:rFonts w:cs="Arial"/>
                <w:szCs w:val="20"/>
              </w:rPr>
            </w:pPr>
            <w:r>
              <w:rPr>
                <w:rFonts w:cs="Arial"/>
                <w:szCs w:val="20"/>
              </w:rPr>
              <w:t>XX</w:t>
            </w:r>
          </w:p>
        </w:tc>
        <w:tc>
          <w:tcPr>
            <w:tcW w:w="728" w:type="dxa"/>
          </w:tcPr>
          <w:p w14:paraId="21AF87F2" w14:textId="77777777" w:rsidR="00DD7462" w:rsidRDefault="00DD7462" w:rsidP="001937BE">
            <w:pPr>
              <w:rPr>
                <w:rFonts w:cs="Arial"/>
                <w:szCs w:val="20"/>
              </w:rPr>
            </w:pPr>
          </w:p>
        </w:tc>
        <w:tc>
          <w:tcPr>
            <w:tcW w:w="1005" w:type="dxa"/>
          </w:tcPr>
          <w:p w14:paraId="65FF1A4A" w14:textId="77777777" w:rsidR="00DD7462" w:rsidRDefault="00DD7462" w:rsidP="001937BE">
            <w:pPr>
              <w:rPr>
                <w:rFonts w:cs="Arial"/>
                <w:szCs w:val="20"/>
              </w:rPr>
            </w:pPr>
          </w:p>
        </w:tc>
        <w:tc>
          <w:tcPr>
            <w:tcW w:w="861" w:type="dxa"/>
          </w:tcPr>
          <w:p w14:paraId="06A07EC0" w14:textId="77777777" w:rsidR="00DD7462" w:rsidRDefault="00DD7462" w:rsidP="001937BE">
            <w:pPr>
              <w:rPr>
                <w:rFonts w:cs="Arial"/>
                <w:szCs w:val="20"/>
              </w:rPr>
            </w:pPr>
          </w:p>
        </w:tc>
        <w:tc>
          <w:tcPr>
            <w:tcW w:w="828" w:type="dxa"/>
          </w:tcPr>
          <w:p w14:paraId="562B3483" w14:textId="77777777" w:rsidR="00DD7462" w:rsidRDefault="00DD7462" w:rsidP="001937BE">
            <w:pPr>
              <w:rPr>
                <w:rFonts w:cs="Arial"/>
                <w:szCs w:val="20"/>
              </w:rPr>
            </w:pPr>
          </w:p>
        </w:tc>
        <w:tc>
          <w:tcPr>
            <w:tcW w:w="682" w:type="dxa"/>
          </w:tcPr>
          <w:p w14:paraId="528A583C" w14:textId="77777777" w:rsidR="00DD7462" w:rsidRDefault="00DD7462" w:rsidP="001937BE">
            <w:pPr>
              <w:rPr>
                <w:rFonts w:cs="Arial"/>
                <w:szCs w:val="20"/>
              </w:rPr>
            </w:pPr>
          </w:p>
        </w:tc>
      </w:tr>
      <w:tr w:rsidR="00DD7462" w14:paraId="33AC0A33" w14:textId="77777777" w:rsidTr="00DB1B66">
        <w:tc>
          <w:tcPr>
            <w:tcW w:w="1242" w:type="dxa"/>
          </w:tcPr>
          <w:p w14:paraId="493B89AD" w14:textId="77777777" w:rsidR="00DD7462" w:rsidRDefault="00DD7462" w:rsidP="00DB1B66">
            <w:pPr>
              <w:jc w:val="left"/>
              <w:rPr>
                <w:rFonts w:cs="Arial"/>
                <w:szCs w:val="20"/>
              </w:rPr>
            </w:pPr>
            <w:r>
              <w:rPr>
                <w:rFonts w:cs="Arial"/>
                <w:szCs w:val="20"/>
              </w:rPr>
              <w:t>Zero Hunger</w:t>
            </w:r>
          </w:p>
        </w:tc>
        <w:tc>
          <w:tcPr>
            <w:tcW w:w="993" w:type="dxa"/>
          </w:tcPr>
          <w:p w14:paraId="0C1D8373" w14:textId="77777777" w:rsidR="00DD7462" w:rsidRDefault="00DD7462" w:rsidP="001937BE">
            <w:pPr>
              <w:rPr>
                <w:rFonts w:cs="Arial"/>
                <w:szCs w:val="20"/>
              </w:rPr>
            </w:pPr>
          </w:p>
        </w:tc>
        <w:tc>
          <w:tcPr>
            <w:tcW w:w="604" w:type="dxa"/>
          </w:tcPr>
          <w:p w14:paraId="63487ED5" w14:textId="77777777" w:rsidR="00DD7462" w:rsidRDefault="00DD7462" w:rsidP="001937BE">
            <w:pPr>
              <w:rPr>
                <w:rFonts w:cs="Arial"/>
                <w:szCs w:val="20"/>
              </w:rPr>
            </w:pPr>
          </w:p>
        </w:tc>
        <w:tc>
          <w:tcPr>
            <w:tcW w:w="739" w:type="dxa"/>
          </w:tcPr>
          <w:p w14:paraId="6F36AA16" w14:textId="77777777" w:rsidR="00DD7462" w:rsidRDefault="00DD7462" w:rsidP="001937BE">
            <w:pPr>
              <w:rPr>
                <w:rFonts w:cs="Arial"/>
                <w:szCs w:val="20"/>
              </w:rPr>
            </w:pPr>
            <w:r>
              <w:rPr>
                <w:rFonts w:cs="Arial"/>
                <w:szCs w:val="20"/>
              </w:rPr>
              <w:t>XX</w:t>
            </w:r>
          </w:p>
        </w:tc>
        <w:tc>
          <w:tcPr>
            <w:tcW w:w="695" w:type="dxa"/>
          </w:tcPr>
          <w:p w14:paraId="1F27FFBC" w14:textId="77777777" w:rsidR="00DD7462" w:rsidRDefault="00DD7462" w:rsidP="001937BE">
            <w:pPr>
              <w:rPr>
                <w:rFonts w:cs="Arial"/>
                <w:szCs w:val="20"/>
              </w:rPr>
            </w:pPr>
            <w:r>
              <w:rPr>
                <w:rFonts w:cs="Arial"/>
                <w:szCs w:val="20"/>
              </w:rPr>
              <w:t>XX</w:t>
            </w:r>
          </w:p>
        </w:tc>
        <w:tc>
          <w:tcPr>
            <w:tcW w:w="872" w:type="dxa"/>
          </w:tcPr>
          <w:p w14:paraId="5C8A9EF2" w14:textId="77777777" w:rsidR="00DD7462" w:rsidRDefault="00DD7462" w:rsidP="001937BE">
            <w:pPr>
              <w:rPr>
                <w:rFonts w:cs="Arial"/>
                <w:szCs w:val="20"/>
              </w:rPr>
            </w:pPr>
            <w:r>
              <w:rPr>
                <w:rFonts w:cs="Arial"/>
                <w:szCs w:val="20"/>
              </w:rPr>
              <w:t>X</w:t>
            </w:r>
          </w:p>
        </w:tc>
        <w:tc>
          <w:tcPr>
            <w:tcW w:w="647" w:type="dxa"/>
          </w:tcPr>
          <w:p w14:paraId="4D0086F9" w14:textId="77777777" w:rsidR="00DD7462" w:rsidRDefault="00DD7462" w:rsidP="001937BE">
            <w:pPr>
              <w:rPr>
                <w:rFonts w:cs="Arial"/>
                <w:szCs w:val="20"/>
              </w:rPr>
            </w:pPr>
            <w:r>
              <w:rPr>
                <w:rFonts w:cs="Arial"/>
                <w:szCs w:val="20"/>
              </w:rPr>
              <w:t>X</w:t>
            </w:r>
          </w:p>
        </w:tc>
        <w:tc>
          <w:tcPr>
            <w:tcW w:w="647" w:type="dxa"/>
          </w:tcPr>
          <w:p w14:paraId="2846EF3A" w14:textId="77777777" w:rsidR="00DD7462" w:rsidRDefault="00DD7462" w:rsidP="001937BE">
            <w:pPr>
              <w:rPr>
                <w:rFonts w:cs="Arial"/>
                <w:szCs w:val="20"/>
              </w:rPr>
            </w:pPr>
          </w:p>
        </w:tc>
        <w:tc>
          <w:tcPr>
            <w:tcW w:w="839" w:type="dxa"/>
          </w:tcPr>
          <w:p w14:paraId="445445B5" w14:textId="77777777" w:rsidR="00DD7462" w:rsidRDefault="00DD7462" w:rsidP="001937BE">
            <w:pPr>
              <w:rPr>
                <w:rFonts w:cs="Arial"/>
                <w:szCs w:val="20"/>
              </w:rPr>
            </w:pPr>
          </w:p>
        </w:tc>
        <w:tc>
          <w:tcPr>
            <w:tcW w:w="761" w:type="dxa"/>
          </w:tcPr>
          <w:p w14:paraId="70030F16" w14:textId="77777777" w:rsidR="00DD7462" w:rsidRDefault="00DD7462" w:rsidP="001937BE">
            <w:pPr>
              <w:rPr>
                <w:rFonts w:cs="Arial"/>
                <w:szCs w:val="20"/>
              </w:rPr>
            </w:pPr>
          </w:p>
        </w:tc>
        <w:tc>
          <w:tcPr>
            <w:tcW w:w="983" w:type="dxa"/>
          </w:tcPr>
          <w:p w14:paraId="4066B322" w14:textId="77777777" w:rsidR="00DD7462" w:rsidRDefault="00DD7462" w:rsidP="001937BE">
            <w:pPr>
              <w:rPr>
                <w:rFonts w:cs="Arial"/>
                <w:szCs w:val="20"/>
              </w:rPr>
            </w:pPr>
          </w:p>
        </w:tc>
        <w:tc>
          <w:tcPr>
            <w:tcW w:w="717" w:type="dxa"/>
          </w:tcPr>
          <w:p w14:paraId="3EF2E7CF" w14:textId="77777777" w:rsidR="00DD7462" w:rsidRDefault="00DD7462" w:rsidP="001937BE">
            <w:pPr>
              <w:rPr>
                <w:rFonts w:cs="Arial"/>
                <w:szCs w:val="20"/>
              </w:rPr>
            </w:pPr>
          </w:p>
        </w:tc>
        <w:tc>
          <w:tcPr>
            <w:tcW w:w="728" w:type="dxa"/>
          </w:tcPr>
          <w:p w14:paraId="07B3BC7B" w14:textId="77777777" w:rsidR="00DD7462" w:rsidRDefault="00DD7462" w:rsidP="001937BE">
            <w:pPr>
              <w:rPr>
                <w:rFonts w:cs="Arial"/>
                <w:szCs w:val="20"/>
              </w:rPr>
            </w:pPr>
          </w:p>
        </w:tc>
        <w:tc>
          <w:tcPr>
            <w:tcW w:w="1005" w:type="dxa"/>
          </w:tcPr>
          <w:p w14:paraId="15526AB7" w14:textId="77777777" w:rsidR="00DD7462" w:rsidRDefault="00DD7462" w:rsidP="001937BE">
            <w:pPr>
              <w:rPr>
                <w:rFonts w:cs="Arial"/>
                <w:szCs w:val="20"/>
              </w:rPr>
            </w:pPr>
            <w:r>
              <w:rPr>
                <w:rFonts w:cs="Arial"/>
                <w:szCs w:val="20"/>
              </w:rPr>
              <w:t>XX</w:t>
            </w:r>
          </w:p>
        </w:tc>
        <w:tc>
          <w:tcPr>
            <w:tcW w:w="861" w:type="dxa"/>
          </w:tcPr>
          <w:p w14:paraId="15D4B285" w14:textId="77777777" w:rsidR="00DD7462" w:rsidRDefault="00DD7462" w:rsidP="001937BE">
            <w:pPr>
              <w:rPr>
                <w:rFonts w:cs="Arial"/>
                <w:szCs w:val="20"/>
              </w:rPr>
            </w:pPr>
          </w:p>
        </w:tc>
        <w:tc>
          <w:tcPr>
            <w:tcW w:w="828" w:type="dxa"/>
          </w:tcPr>
          <w:p w14:paraId="1BD14919" w14:textId="77777777" w:rsidR="00DD7462" w:rsidRDefault="00DD7462" w:rsidP="001937BE">
            <w:pPr>
              <w:rPr>
                <w:rFonts w:cs="Arial"/>
                <w:szCs w:val="20"/>
              </w:rPr>
            </w:pPr>
          </w:p>
        </w:tc>
        <w:tc>
          <w:tcPr>
            <w:tcW w:w="682" w:type="dxa"/>
          </w:tcPr>
          <w:p w14:paraId="46EE0113" w14:textId="77777777" w:rsidR="00DD7462" w:rsidRDefault="00DD7462" w:rsidP="001937BE">
            <w:pPr>
              <w:rPr>
                <w:rFonts w:cs="Arial"/>
                <w:szCs w:val="20"/>
              </w:rPr>
            </w:pPr>
          </w:p>
        </w:tc>
      </w:tr>
      <w:tr w:rsidR="00DD7462" w14:paraId="0E2F216B" w14:textId="77777777" w:rsidTr="00DB1B66">
        <w:tc>
          <w:tcPr>
            <w:tcW w:w="1242" w:type="dxa"/>
          </w:tcPr>
          <w:p w14:paraId="662F32EB" w14:textId="77777777" w:rsidR="00064C7C" w:rsidRDefault="00DD7462" w:rsidP="00DB1B66">
            <w:pPr>
              <w:jc w:val="left"/>
              <w:rPr>
                <w:rFonts w:cs="Arial"/>
                <w:szCs w:val="20"/>
              </w:rPr>
            </w:pPr>
            <w:r>
              <w:rPr>
                <w:rFonts w:cs="Arial"/>
                <w:szCs w:val="20"/>
              </w:rPr>
              <w:t>FAO GGs/</w:t>
            </w:r>
          </w:p>
          <w:p w14:paraId="6A100743" w14:textId="3BC152AA" w:rsidR="00DD7462" w:rsidRDefault="00DD7462" w:rsidP="00DB1B66">
            <w:pPr>
              <w:jc w:val="left"/>
              <w:rPr>
                <w:rFonts w:cs="Arial"/>
                <w:szCs w:val="20"/>
              </w:rPr>
            </w:pPr>
            <w:r>
              <w:rPr>
                <w:rFonts w:cs="Arial"/>
                <w:szCs w:val="20"/>
              </w:rPr>
              <w:t>SOs</w:t>
            </w:r>
          </w:p>
        </w:tc>
        <w:tc>
          <w:tcPr>
            <w:tcW w:w="993" w:type="dxa"/>
          </w:tcPr>
          <w:p w14:paraId="03F39326" w14:textId="77777777" w:rsidR="00DD7462" w:rsidRDefault="00DD7462" w:rsidP="001937BE">
            <w:pPr>
              <w:rPr>
                <w:rFonts w:cs="Arial"/>
                <w:szCs w:val="20"/>
              </w:rPr>
            </w:pPr>
            <w:r>
              <w:rPr>
                <w:rFonts w:cs="Arial"/>
                <w:szCs w:val="20"/>
              </w:rPr>
              <w:t>SNRM</w:t>
            </w:r>
          </w:p>
        </w:tc>
        <w:tc>
          <w:tcPr>
            <w:tcW w:w="604" w:type="dxa"/>
          </w:tcPr>
          <w:p w14:paraId="3260CB4F" w14:textId="77777777" w:rsidR="00DD7462" w:rsidRDefault="00DD7462" w:rsidP="001937BE">
            <w:pPr>
              <w:rPr>
                <w:rFonts w:cs="Arial"/>
                <w:szCs w:val="20"/>
              </w:rPr>
            </w:pPr>
          </w:p>
        </w:tc>
        <w:tc>
          <w:tcPr>
            <w:tcW w:w="739" w:type="dxa"/>
          </w:tcPr>
          <w:p w14:paraId="46645982" w14:textId="77777777" w:rsidR="00DD7462" w:rsidRDefault="00DD7462" w:rsidP="001937BE">
            <w:pPr>
              <w:rPr>
                <w:rFonts w:cs="Arial"/>
                <w:szCs w:val="20"/>
              </w:rPr>
            </w:pPr>
            <w:r>
              <w:rPr>
                <w:rFonts w:cs="Arial"/>
                <w:szCs w:val="20"/>
              </w:rPr>
              <w:t>XX</w:t>
            </w:r>
          </w:p>
        </w:tc>
        <w:tc>
          <w:tcPr>
            <w:tcW w:w="695" w:type="dxa"/>
          </w:tcPr>
          <w:p w14:paraId="12CAB8D4" w14:textId="77777777" w:rsidR="00DD7462" w:rsidRDefault="00DD7462" w:rsidP="001937BE">
            <w:pPr>
              <w:rPr>
                <w:rFonts w:cs="Arial"/>
                <w:szCs w:val="20"/>
              </w:rPr>
            </w:pPr>
          </w:p>
        </w:tc>
        <w:tc>
          <w:tcPr>
            <w:tcW w:w="872" w:type="dxa"/>
          </w:tcPr>
          <w:p w14:paraId="06216660" w14:textId="77777777" w:rsidR="00DD7462" w:rsidRDefault="00DD7462" w:rsidP="001937BE">
            <w:pPr>
              <w:rPr>
                <w:rFonts w:cs="Arial"/>
                <w:szCs w:val="20"/>
              </w:rPr>
            </w:pPr>
            <w:r>
              <w:rPr>
                <w:rFonts w:cs="Arial"/>
                <w:szCs w:val="20"/>
              </w:rPr>
              <w:t>XX</w:t>
            </w:r>
          </w:p>
        </w:tc>
        <w:tc>
          <w:tcPr>
            <w:tcW w:w="647" w:type="dxa"/>
          </w:tcPr>
          <w:p w14:paraId="4A611DAF" w14:textId="77777777" w:rsidR="00DD7462" w:rsidRDefault="00DD7462" w:rsidP="001937BE">
            <w:pPr>
              <w:rPr>
                <w:rFonts w:cs="Arial"/>
                <w:szCs w:val="20"/>
              </w:rPr>
            </w:pPr>
            <w:r>
              <w:rPr>
                <w:rFonts w:cs="Arial"/>
                <w:szCs w:val="20"/>
              </w:rPr>
              <w:t>X</w:t>
            </w:r>
          </w:p>
        </w:tc>
        <w:tc>
          <w:tcPr>
            <w:tcW w:w="647" w:type="dxa"/>
          </w:tcPr>
          <w:p w14:paraId="0ABC8DE1" w14:textId="77777777" w:rsidR="00DD7462" w:rsidRDefault="00DD7462" w:rsidP="001937BE">
            <w:pPr>
              <w:rPr>
                <w:rFonts w:cs="Arial"/>
                <w:szCs w:val="20"/>
              </w:rPr>
            </w:pPr>
            <w:r>
              <w:rPr>
                <w:rFonts w:cs="Arial"/>
                <w:szCs w:val="20"/>
              </w:rPr>
              <w:t>X</w:t>
            </w:r>
          </w:p>
        </w:tc>
        <w:tc>
          <w:tcPr>
            <w:tcW w:w="839" w:type="dxa"/>
          </w:tcPr>
          <w:p w14:paraId="7E9BB944" w14:textId="77777777" w:rsidR="00DD7462" w:rsidRDefault="00DD7462" w:rsidP="001937BE">
            <w:pPr>
              <w:rPr>
                <w:rFonts w:cs="Arial"/>
                <w:szCs w:val="20"/>
              </w:rPr>
            </w:pPr>
          </w:p>
        </w:tc>
        <w:tc>
          <w:tcPr>
            <w:tcW w:w="761" w:type="dxa"/>
          </w:tcPr>
          <w:p w14:paraId="371F5F50" w14:textId="77777777" w:rsidR="00DD7462" w:rsidRDefault="00DD7462" w:rsidP="001937BE">
            <w:pPr>
              <w:rPr>
                <w:rFonts w:cs="Arial"/>
                <w:szCs w:val="20"/>
              </w:rPr>
            </w:pPr>
            <w:r>
              <w:rPr>
                <w:rFonts w:cs="Arial"/>
                <w:szCs w:val="20"/>
              </w:rPr>
              <w:t>X</w:t>
            </w:r>
          </w:p>
        </w:tc>
        <w:tc>
          <w:tcPr>
            <w:tcW w:w="983" w:type="dxa"/>
          </w:tcPr>
          <w:p w14:paraId="49985269" w14:textId="77777777" w:rsidR="00DD7462" w:rsidRDefault="00DD7462" w:rsidP="001937BE">
            <w:pPr>
              <w:rPr>
                <w:rFonts w:cs="Arial"/>
                <w:szCs w:val="20"/>
              </w:rPr>
            </w:pPr>
            <w:r>
              <w:rPr>
                <w:rFonts w:cs="Arial"/>
                <w:szCs w:val="20"/>
              </w:rPr>
              <w:t>X</w:t>
            </w:r>
          </w:p>
        </w:tc>
        <w:tc>
          <w:tcPr>
            <w:tcW w:w="717" w:type="dxa"/>
          </w:tcPr>
          <w:p w14:paraId="739E5185" w14:textId="77777777" w:rsidR="00DD7462" w:rsidRDefault="00DD7462" w:rsidP="001937BE">
            <w:pPr>
              <w:rPr>
                <w:rFonts w:cs="Arial"/>
                <w:szCs w:val="20"/>
              </w:rPr>
            </w:pPr>
            <w:r>
              <w:rPr>
                <w:rFonts w:cs="Arial"/>
                <w:szCs w:val="20"/>
              </w:rPr>
              <w:t>X</w:t>
            </w:r>
          </w:p>
        </w:tc>
        <w:tc>
          <w:tcPr>
            <w:tcW w:w="728" w:type="dxa"/>
          </w:tcPr>
          <w:p w14:paraId="1BAA512E" w14:textId="77777777" w:rsidR="00DD7462" w:rsidRDefault="00DD7462" w:rsidP="001937BE">
            <w:pPr>
              <w:rPr>
                <w:rFonts w:cs="Arial"/>
                <w:szCs w:val="20"/>
              </w:rPr>
            </w:pPr>
          </w:p>
        </w:tc>
        <w:tc>
          <w:tcPr>
            <w:tcW w:w="1005" w:type="dxa"/>
          </w:tcPr>
          <w:p w14:paraId="6FF920E8" w14:textId="77777777" w:rsidR="00DD7462" w:rsidRDefault="00DD7462" w:rsidP="001937BE">
            <w:pPr>
              <w:rPr>
                <w:rFonts w:cs="Arial"/>
                <w:szCs w:val="20"/>
              </w:rPr>
            </w:pPr>
            <w:r>
              <w:rPr>
                <w:rFonts w:cs="Arial"/>
                <w:szCs w:val="20"/>
              </w:rPr>
              <w:t>XX</w:t>
            </w:r>
          </w:p>
        </w:tc>
        <w:tc>
          <w:tcPr>
            <w:tcW w:w="861" w:type="dxa"/>
          </w:tcPr>
          <w:p w14:paraId="43706442" w14:textId="77777777" w:rsidR="00DD7462" w:rsidRDefault="00DD7462" w:rsidP="001937BE">
            <w:pPr>
              <w:rPr>
                <w:rFonts w:cs="Arial"/>
                <w:szCs w:val="20"/>
              </w:rPr>
            </w:pPr>
          </w:p>
        </w:tc>
        <w:tc>
          <w:tcPr>
            <w:tcW w:w="828" w:type="dxa"/>
          </w:tcPr>
          <w:p w14:paraId="49C31B1B" w14:textId="77777777" w:rsidR="00DD7462" w:rsidRDefault="00DD7462" w:rsidP="001937BE">
            <w:pPr>
              <w:rPr>
                <w:rFonts w:cs="Arial"/>
                <w:szCs w:val="20"/>
              </w:rPr>
            </w:pPr>
            <w:r>
              <w:rPr>
                <w:rFonts w:cs="Arial"/>
                <w:szCs w:val="20"/>
              </w:rPr>
              <w:t>X</w:t>
            </w:r>
          </w:p>
        </w:tc>
        <w:tc>
          <w:tcPr>
            <w:tcW w:w="682" w:type="dxa"/>
          </w:tcPr>
          <w:p w14:paraId="5CF3C08F" w14:textId="77777777" w:rsidR="00DD7462" w:rsidRDefault="00DD7462" w:rsidP="001937BE">
            <w:pPr>
              <w:rPr>
                <w:rFonts w:cs="Arial"/>
                <w:szCs w:val="20"/>
              </w:rPr>
            </w:pPr>
          </w:p>
        </w:tc>
      </w:tr>
      <w:tr w:rsidR="00DD7462" w14:paraId="1F2F6AAB" w14:textId="77777777" w:rsidTr="00DB1B66">
        <w:tc>
          <w:tcPr>
            <w:tcW w:w="1242" w:type="dxa"/>
          </w:tcPr>
          <w:p w14:paraId="4121B5D3" w14:textId="77777777" w:rsidR="00DD7462" w:rsidRDefault="00DD7462" w:rsidP="00DB1B66">
            <w:pPr>
              <w:jc w:val="left"/>
              <w:rPr>
                <w:rFonts w:cs="Arial"/>
                <w:szCs w:val="20"/>
              </w:rPr>
            </w:pPr>
            <w:r>
              <w:rPr>
                <w:rFonts w:cs="Arial"/>
                <w:szCs w:val="20"/>
              </w:rPr>
              <w:t xml:space="preserve">Zero </w:t>
            </w:r>
            <w:proofErr w:type="spellStart"/>
            <w:r>
              <w:rPr>
                <w:rFonts w:cs="Arial"/>
                <w:szCs w:val="20"/>
              </w:rPr>
              <w:t>Ille</w:t>
            </w:r>
            <w:proofErr w:type="spellEnd"/>
            <w:r>
              <w:rPr>
                <w:rFonts w:cs="Arial"/>
                <w:szCs w:val="20"/>
              </w:rPr>
              <w:t xml:space="preserve">-gal </w:t>
            </w:r>
            <w:proofErr w:type="spellStart"/>
            <w:r>
              <w:rPr>
                <w:rFonts w:cs="Arial"/>
                <w:szCs w:val="20"/>
              </w:rPr>
              <w:t>Defor</w:t>
            </w:r>
            <w:proofErr w:type="spellEnd"/>
            <w:r>
              <w:rPr>
                <w:rFonts w:cs="Arial"/>
                <w:szCs w:val="20"/>
              </w:rPr>
              <w:t>.</w:t>
            </w:r>
          </w:p>
        </w:tc>
        <w:tc>
          <w:tcPr>
            <w:tcW w:w="993" w:type="dxa"/>
          </w:tcPr>
          <w:p w14:paraId="45494315" w14:textId="77777777" w:rsidR="00DD7462" w:rsidRDefault="00DD7462" w:rsidP="001937BE">
            <w:pPr>
              <w:rPr>
                <w:rFonts w:cs="Arial"/>
                <w:szCs w:val="20"/>
              </w:rPr>
            </w:pPr>
            <w:r>
              <w:rPr>
                <w:rFonts w:cs="Arial"/>
                <w:szCs w:val="20"/>
              </w:rPr>
              <w:t>X</w:t>
            </w:r>
          </w:p>
        </w:tc>
        <w:tc>
          <w:tcPr>
            <w:tcW w:w="604" w:type="dxa"/>
          </w:tcPr>
          <w:p w14:paraId="269F57E5" w14:textId="77777777" w:rsidR="00DD7462" w:rsidRDefault="00DD7462" w:rsidP="001937BE">
            <w:pPr>
              <w:rPr>
                <w:rFonts w:cs="Arial"/>
                <w:szCs w:val="20"/>
              </w:rPr>
            </w:pPr>
            <w:r>
              <w:rPr>
                <w:rFonts w:cs="Arial"/>
                <w:szCs w:val="20"/>
              </w:rPr>
              <w:t>XX</w:t>
            </w:r>
          </w:p>
        </w:tc>
        <w:tc>
          <w:tcPr>
            <w:tcW w:w="739" w:type="dxa"/>
          </w:tcPr>
          <w:p w14:paraId="49FBA8CF" w14:textId="77777777" w:rsidR="00DD7462" w:rsidRDefault="00DD7462" w:rsidP="001937BE">
            <w:pPr>
              <w:rPr>
                <w:rFonts w:cs="Arial"/>
                <w:szCs w:val="20"/>
              </w:rPr>
            </w:pPr>
          </w:p>
        </w:tc>
        <w:tc>
          <w:tcPr>
            <w:tcW w:w="695" w:type="dxa"/>
          </w:tcPr>
          <w:p w14:paraId="5687E504" w14:textId="77777777" w:rsidR="00DD7462" w:rsidRDefault="00DD7462" w:rsidP="001937BE">
            <w:pPr>
              <w:rPr>
                <w:rFonts w:cs="Arial"/>
                <w:szCs w:val="20"/>
              </w:rPr>
            </w:pPr>
          </w:p>
        </w:tc>
        <w:tc>
          <w:tcPr>
            <w:tcW w:w="872" w:type="dxa"/>
          </w:tcPr>
          <w:p w14:paraId="36699FCC" w14:textId="77777777" w:rsidR="00DD7462" w:rsidRDefault="00DD7462" w:rsidP="001937BE">
            <w:pPr>
              <w:rPr>
                <w:rFonts w:cs="Arial"/>
                <w:szCs w:val="20"/>
              </w:rPr>
            </w:pPr>
          </w:p>
        </w:tc>
        <w:tc>
          <w:tcPr>
            <w:tcW w:w="647" w:type="dxa"/>
          </w:tcPr>
          <w:p w14:paraId="0D242AAE" w14:textId="77777777" w:rsidR="00DD7462" w:rsidRDefault="00DD7462" w:rsidP="001937BE">
            <w:pPr>
              <w:rPr>
                <w:rFonts w:cs="Arial"/>
                <w:szCs w:val="20"/>
              </w:rPr>
            </w:pPr>
          </w:p>
        </w:tc>
        <w:tc>
          <w:tcPr>
            <w:tcW w:w="647" w:type="dxa"/>
          </w:tcPr>
          <w:p w14:paraId="3F861952" w14:textId="77777777" w:rsidR="00DD7462" w:rsidRDefault="00DD7462" w:rsidP="001937BE">
            <w:pPr>
              <w:rPr>
                <w:rFonts w:cs="Arial"/>
                <w:szCs w:val="20"/>
              </w:rPr>
            </w:pPr>
          </w:p>
        </w:tc>
        <w:tc>
          <w:tcPr>
            <w:tcW w:w="839" w:type="dxa"/>
          </w:tcPr>
          <w:p w14:paraId="16863CE7" w14:textId="77777777" w:rsidR="00DD7462" w:rsidRDefault="00DD7462" w:rsidP="001937BE">
            <w:pPr>
              <w:rPr>
                <w:rFonts w:cs="Arial"/>
                <w:szCs w:val="20"/>
              </w:rPr>
            </w:pPr>
            <w:r>
              <w:rPr>
                <w:rFonts w:cs="Arial"/>
                <w:szCs w:val="20"/>
              </w:rPr>
              <w:t>XX</w:t>
            </w:r>
          </w:p>
        </w:tc>
        <w:tc>
          <w:tcPr>
            <w:tcW w:w="761" w:type="dxa"/>
          </w:tcPr>
          <w:p w14:paraId="36DB22CA" w14:textId="77777777" w:rsidR="00DD7462" w:rsidRDefault="00DD7462" w:rsidP="001937BE">
            <w:pPr>
              <w:rPr>
                <w:rFonts w:cs="Arial"/>
                <w:szCs w:val="20"/>
              </w:rPr>
            </w:pPr>
          </w:p>
        </w:tc>
        <w:tc>
          <w:tcPr>
            <w:tcW w:w="983" w:type="dxa"/>
          </w:tcPr>
          <w:p w14:paraId="0FD2740E" w14:textId="77777777" w:rsidR="00DD7462" w:rsidRDefault="00DD7462" w:rsidP="001937BE">
            <w:pPr>
              <w:rPr>
                <w:rFonts w:cs="Arial"/>
                <w:szCs w:val="20"/>
              </w:rPr>
            </w:pPr>
          </w:p>
        </w:tc>
        <w:tc>
          <w:tcPr>
            <w:tcW w:w="717" w:type="dxa"/>
          </w:tcPr>
          <w:p w14:paraId="17BAFA4E" w14:textId="77777777" w:rsidR="00DD7462" w:rsidRDefault="00DD7462" w:rsidP="001937BE">
            <w:pPr>
              <w:rPr>
                <w:rFonts w:cs="Arial"/>
                <w:szCs w:val="20"/>
              </w:rPr>
            </w:pPr>
          </w:p>
        </w:tc>
        <w:tc>
          <w:tcPr>
            <w:tcW w:w="728" w:type="dxa"/>
          </w:tcPr>
          <w:p w14:paraId="7B21452B" w14:textId="77777777" w:rsidR="00DD7462" w:rsidRDefault="00DD7462" w:rsidP="001937BE">
            <w:pPr>
              <w:rPr>
                <w:rFonts w:cs="Arial"/>
                <w:szCs w:val="20"/>
              </w:rPr>
            </w:pPr>
          </w:p>
        </w:tc>
        <w:tc>
          <w:tcPr>
            <w:tcW w:w="1005" w:type="dxa"/>
          </w:tcPr>
          <w:p w14:paraId="466783B9" w14:textId="77777777" w:rsidR="00DD7462" w:rsidRDefault="00DD7462" w:rsidP="001937BE">
            <w:pPr>
              <w:rPr>
                <w:rFonts w:cs="Arial"/>
                <w:szCs w:val="20"/>
              </w:rPr>
            </w:pPr>
          </w:p>
        </w:tc>
        <w:tc>
          <w:tcPr>
            <w:tcW w:w="861" w:type="dxa"/>
          </w:tcPr>
          <w:p w14:paraId="0C3528DA" w14:textId="77777777" w:rsidR="00DD7462" w:rsidRDefault="00DD7462" w:rsidP="001937BE">
            <w:pPr>
              <w:rPr>
                <w:rFonts w:cs="Arial"/>
                <w:szCs w:val="20"/>
              </w:rPr>
            </w:pPr>
          </w:p>
        </w:tc>
        <w:tc>
          <w:tcPr>
            <w:tcW w:w="828" w:type="dxa"/>
          </w:tcPr>
          <w:p w14:paraId="6E6CE219" w14:textId="77777777" w:rsidR="00DD7462" w:rsidRDefault="00DD7462" w:rsidP="001937BE">
            <w:pPr>
              <w:rPr>
                <w:rFonts w:cs="Arial"/>
                <w:szCs w:val="20"/>
              </w:rPr>
            </w:pPr>
          </w:p>
        </w:tc>
        <w:tc>
          <w:tcPr>
            <w:tcW w:w="682" w:type="dxa"/>
          </w:tcPr>
          <w:p w14:paraId="622ACE0B" w14:textId="77777777" w:rsidR="00DD7462" w:rsidRDefault="00DD7462" w:rsidP="001937BE">
            <w:pPr>
              <w:rPr>
                <w:rFonts w:cs="Arial"/>
                <w:szCs w:val="20"/>
              </w:rPr>
            </w:pPr>
          </w:p>
        </w:tc>
      </w:tr>
      <w:tr w:rsidR="00DD7462" w14:paraId="3EF81EA6" w14:textId="77777777" w:rsidTr="00DB1B66">
        <w:tc>
          <w:tcPr>
            <w:tcW w:w="1242" w:type="dxa"/>
          </w:tcPr>
          <w:p w14:paraId="791BE075" w14:textId="77777777" w:rsidR="00DD7462" w:rsidRDefault="00DD7462" w:rsidP="00DB1B66">
            <w:pPr>
              <w:jc w:val="left"/>
              <w:rPr>
                <w:rFonts w:cs="Arial"/>
                <w:szCs w:val="20"/>
              </w:rPr>
            </w:pPr>
            <w:r>
              <w:rPr>
                <w:rFonts w:cs="Arial"/>
                <w:szCs w:val="20"/>
              </w:rPr>
              <w:t>GPFLR</w:t>
            </w:r>
          </w:p>
        </w:tc>
        <w:tc>
          <w:tcPr>
            <w:tcW w:w="993" w:type="dxa"/>
          </w:tcPr>
          <w:p w14:paraId="3D7EED81" w14:textId="77777777" w:rsidR="00DD7462" w:rsidRDefault="00DD7462" w:rsidP="001937BE">
            <w:pPr>
              <w:rPr>
                <w:rFonts w:cs="Arial"/>
                <w:szCs w:val="20"/>
              </w:rPr>
            </w:pPr>
            <w:r>
              <w:rPr>
                <w:rFonts w:cs="Arial"/>
                <w:szCs w:val="20"/>
              </w:rPr>
              <w:t>X</w:t>
            </w:r>
          </w:p>
        </w:tc>
        <w:tc>
          <w:tcPr>
            <w:tcW w:w="604" w:type="dxa"/>
          </w:tcPr>
          <w:p w14:paraId="496A3139" w14:textId="77777777" w:rsidR="00DD7462" w:rsidRDefault="00DD7462" w:rsidP="001937BE">
            <w:pPr>
              <w:rPr>
                <w:rFonts w:cs="Arial"/>
                <w:szCs w:val="20"/>
              </w:rPr>
            </w:pPr>
            <w:r>
              <w:rPr>
                <w:rFonts w:cs="Arial"/>
                <w:szCs w:val="20"/>
              </w:rPr>
              <w:t>X</w:t>
            </w:r>
          </w:p>
        </w:tc>
        <w:tc>
          <w:tcPr>
            <w:tcW w:w="739" w:type="dxa"/>
          </w:tcPr>
          <w:p w14:paraId="09EF3CDD" w14:textId="77777777" w:rsidR="00DD7462" w:rsidRDefault="00DD7462" w:rsidP="001937BE">
            <w:pPr>
              <w:rPr>
                <w:rFonts w:cs="Arial"/>
                <w:szCs w:val="20"/>
              </w:rPr>
            </w:pPr>
            <w:r>
              <w:rPr>
                <w:rFonts w:cs="Arial"/>
                <w:szCs w:val="20"/>
              </w:rPr>
              <w:t>X</w:t>
            </w:r>
          </w:p>
        </w:tc>
        <w:tc>
          <w:tcPr>
            <w:tcW w:w="695" w:type="dxa"/>
          </w:tcPr>
          <w:p w14:paraId="39FEA601" w14:textId="77777777" w:rsidR="00DD7462" w:rsidRDefault="00DD7462" w:rsidP="001937BE">
            <w:pPr>
              <w:rPr>
                <w:rFonts w:cs="Arial"/>
                <w:szCs w:val="20"/>
              </w:rPr>
            </w:pPr>
          </w:p>
        </w:tc>
        <w:tc>
          <w:tcPr>
            <w:tcW w:w="872" w:type="dxa"/>
          </w:tcPr>
          <w:p w14:paraId="79334548" w14:textId="77777777" w:rsidR="00DD7462" w:rsidRDefault="00DD7462" w:rsidP="001937BE">
            <w:pPr>
              <w:rPr>
                <w:rFonts w:cs="Arial"/>
                <w:szCs w:val="20"/>
              </w:rPr>
            </w:pPr>
            <w:r>
              <w:rPr>
                <w:rFonts w:cs="Arial"/>
                <w:szCs w:val="20"/>
              </w:rPr>
              <w:t>X</w:t>
            </w:r>
          </w:p>
        </w:tc>
        <w:tc>
          <w:tcPr>
            <w:tcW w:w="647" w:type="dxa"/>
          </w:tcPr>
          <w:p w14:paraId="3EF5E1F4" w14:textId="77777777" w:rsidR="00DD7462" w:rsidRDefault="00DD7462" w:rsidP="001937BE">
            <w:pPr>
              <w:rPr>
                <w:rFonts w:cs="Arial"/>
                <w:szCs w:val="20"/>
              </w:rPr>
            </w:pPr>
          </w:p>
        </w:tc>
        <w:tc>
          <w:tcPr>
            <w:tcW w:w="647" w:type="dxa"/>
          </w:tcPr>
          <w:p w14:paraId="79EA1EC9" w14:textId="77777777" w:rsidR="00DD7462" w:rsidRDefault="00DD7462" w:rsidP="001937BE">
            <w:pPr>
              <w:rPr>
                <w:rFonts w:cs="Arial"/>
                <w:szCs w:val="20"/>
              </w:rPr>
            </w:pPr>
            <w:r>
              <w:rPr>
                <w:rFonts w:cs="Arial"/>
                <w:szCs w:val="20"/>
              </w:rPr>
              <w:t>X</w:t>
            </w:r>
          </w:p>
        </w:tc>
        <w:tc>
          <w:tcPr>
            <w:tcW w:w="839" w:type="dxa"/>
          </w:tcPr>
          <w:p w14:paraId="25ABFA5C" w14:textId="77777777" w:rsidR="00DD7462" w:rsidRDefault="00DD7462" w:rsidP="001937BE">
            <w:pPr>
              <w:rPr>
                <w:rFonts w:cs="Arial"/>
                <w:szCs w:val="20"/>
              </w:rPr>
            </w:pPr>
            <w:r>
              <w:rPr>
                <w:rFonts w:cs="Arial"/>
                <w:szCs w:val="20"/>
              </w:rPr>
              <w:t>XX</w:t>
            </w:r>
          </w:p>
        </w:tc>
        <w:tc>
          <w:tcPr>
            <w:tcW w:w="761" w:type="dxa"/>
          </w:tcPr>
          <w:p w14:paraId="51B06048" w14:textId="77777777" w:rsidR="00DD7462" w:rsidRDefault="00DD7462" w:rsidP="001937BE">
            <w:pPr>
              <w:rPr>
                <w:rFonts w:cs="Arial"/>
                <w:szCs w:val="20"/>
              </w:rPr>
            </w:pPr>
          </w:p>
        </w:tc>
        <w:tc>
          <w:tcPr>
            <w:tcW w:w="983" w:type="dxa"/>
          </w:tcPr>
          <w:p w14:paraId="766A8138" w14:textId="77777777" w:rsidR="00DD7462" w:rsidRDefault="00DD7462" w:rsidP="001937BE">
            <w:pPr>
              <w:rPr>
                <w:rFonts w:cs="Arial"/>
                <w:szCs w:val="20"/>
              </w:rPr>
            </w:pPr>
            <w:r>
              <w:rPr>
                <w:rFonts w:cs="Arial"/>
                <w:szCs w:val="20"/>
              </w:rPr>
              <w:t>X</w:t>
            </w:r>
          </w:p>
        </w:tc>
        <w:tc>
          <w:tcPr>
            <w:tcW w:w="717" w:type="dxa"/>
          </w:tcPr>
          <w:p w14:paraId="6EEC4417" w14:textId="77777777" w:rsidR="00DD7462" w:rsidRDefault="00DD7462" w:rsidP="001937BE">
            <w:pPr>
              <w:rPr>
                <w:rFonts w:cs="Arial"/>
                <w:szCs w:val="20"/>
              </w:rPr>
            </w:pPr>
            <w:r>
              <w:rPr>
                <w:rFonts w:cs="Arial"/>
                <w:szCs w:val="20"/>
              </w:rPr>
              <w:t>X</w:t>
            </w:r>
          </w:p>
        </w:tc>
        <w:tc>
          <w:tcPr>
            <w:tcW w:w="728" w:type="dxa"/>
          </w:tcPr>
          <w:p w14:paraId="78FD2535" w14:textId="77777777" w:rsidR="00DD7462" w:rsidRDefault="00DD7462" w:rsidP="001937BE">
            <w:pPr>
              <w:rPr>
                <w:rFonts w:cs="Arial"/>
                <w:szCs w:val="20"/>
              </w:rPr>
            </w:pPr>
          </w:p>
        </w:tc>
        <w:tc>
          <w:tcPr>
            <w:tcW w:w="1005" w:type="dxa"/>
          </w:tcPr>
          <w:p w14:paraId="22895007" w14:textId="77777777" w:rsidR="00DD7462" w:rsidRDefault="00DD7462" w:rsidP="001937BE">
            <w:pPr>
              <w:rPr>
                <w:rFonts w:cs="Arial"/>
                <w:szCs w:val="20"/>
              </w:rPr>
            </w:pPr>
          </w:p>
        </w:tc>
        <w:tc>
          <w:tcPr>
            <w:tcW w:w="861" w:type="dxa"/>
          </w:tcPr>
          <w:p w14:paraId="08CFD412" w14:textId="77777777" w:rsidR="00DD7462" w:rsidRDefault="00DD7462" w:rsidP="001937BE">
            <w:pPr>
              <w:rPr>
                <w:rFonts w:cs="Arial"/>
                <w:szCs w:val="20"/>
              </w:rPr>
            </w:pPr>
          </w:p>
        </w:tc>
        <w:tc>
          <w:tcPr>
            <w:tcW w:w="828" w:type="dxa"/>
          </w:tcPr>
          <w:p w14:paraId="28075A82" w14:textId="77777777" w:rsidR="00DD7462" w:rsidRDefault="00DD7462" w:rsidP="001937BE">
            <w:pPr>
              <w:rPr>
                <w:rFonts w:cs="Arial"/>
                <w:szCs w:val="20"/>
              </w:rPr>
            </w:pPr>
          </w:p>
        </w:tc>
        <w:tc>
          <w:tcPr>
            <w:tcW w:w="682" w:type="dxa"/>
          </w:tcPr>
          <w:p w14:paraId="3D27E7E5" w14:textId="77777777" w:rsidR="00DD7462" w:rsidRDefault="00DD7462" w:rsidP="001937BE">
            <w:pPr>
              <w:rPr>
                <w:rFonts w:cs="Arial"/>
                <w:szCs w:val="20"/>
              </w:rPr>
            </w:pPr>
          </w:p>
        </w:tc>
      </w:tr>
      <w:tr w:rsidR="00DD7462" w14:paraId="1E4728E5" w14:textId="77777777" w:rsidTr="00DB1B66">
        <w:tc>
          <w:tcPr>
            <w:tcW w:w="1242" w:type="dxa"/>
          </w:tcPr>
          <w:p w14:paraId="4FBC93B4" w14:textId="77777777" w:rsidR="00DD7462" w:rsidRDefault="00DD7462" w:rsidP="00DB1B66">
            <w:pPr>
              <w:jc w:val="left"/>
              <w:rPr>
                <w:rFonts w:cs="Arial"/>
                <w:szCs w:val="20"/>
              </w:rPr>
            </w:pPr>
            <w:r>
              <w:rPr>
                <w:rFonts w:cs="Arial"/>
                <w:szCs w:val="20"/>
              </w:rPr>
              <w:t>CITES</w:t>
            </w:r>
          </w:p>
        </w:tc>
        <w:tc>
          <w:tcPr>
            <w:tcW w:w="993" w:type="dxa"/>
          </w:tcPr>
          <w:p w14:paraId="107B5296" w14:textId="77777777" w:rsidR="00DD7462" w:rsidRDefault="00DD7462" w:rsidP="001937BE">
            <w:pPr>
              <w:rPr>
                <w:rFonts w:cs="Arial"/>
                <w:szCs w:val="20"/>
              </w:rPr>
            </w:pPr>
          </w:p>
        </w:tc>
        <w:tc>
          <w:tcPr>
            <w:tcW w:w="604" w:type="dxa"/>
          </w:tcPr>
          <w:p w14:paraId="661BF113" w14:textId="77777777" w:rsidR="00DD7462" w:rsidRDefault="00DD7462" w:rsidP="001937BE">
            <w:pPr>
              <w:rPr>
                <w:rFonts w:cs="Arial"/>
                <w:szCs w:val="20"/>
              </w:rPr>
            </w:pPr>
          </w:p>
        </w:tc>
        <w:tc>
          <w:tcPr>
            <w:tcW w:w="739" w:type="dxa"/>
          </w:tcPr>
          <w:p w14:paraId="58FC42AA" w14:textId="77777777" w:rsidR="00DD7462" w:rsidRDefault="00DD7462" w:rsidP="001937BE">
            <w:pPr>
              <w:rPr>
                <w:rFonts w:cs="Arial"/>
                <w:szCs w:val="20"/>
              </w:rPr>
            </w:pPr>
          </w:p>
        </w:tc>
        <w:tc>
          <w:tcPr>
            <w:tcW w:w="695" w:type="dxa"/>
          </w:tcPr>
          <w:p w14:paraId="609648A6" w14:textId="77777777" w:rsidR="00DD7462" w:rsidRDefault="00DD7462" w:rsidP="001937BE">
            <w:pPr>
              <w:rPr>
                <w:rFonts w:cs="Arial"/>
                <w:szCs w:val="20"/>
              </w:rPr>
            </w:pPr>
          </w:p>
        </w:tc>
        <w:tc>
          <w:tcPr>
            <w:tcW w:w="872" w:type="dxa"/>
          </w:tcPr>
          <w:p w14:paraId="006E00CB" w14:textId="77777777" w:rsidR="00DD7462" w:rsidRDefault="00DD7462" w:rsidP="001937BE">
            <w:pPr>
              <w:rPr>
                <w:rFonts w:cs="Arial"/>
                <w:szCs w:val="20"/>
              </w:rPr>
            </w:pPr>
          </w:p>
        </w:tc>
        <w:tc>
          <w:tcPr>
            <w:tcW w:w="647" w:type="dxa"/>
          </w:tcPr>
          <w:p w14:paraId="17212239" w14:textId="77777777" w:rsidR="00DD7462" w:rsidRDefault="00DD7462" w:rsidP="001937BE">
            <w:pPr>
              <w:rPr>
                <w:rFonts w:cs="Arial"/>
                <w:szCs w:val="20"/>
              </w:rPr>
            </w:pPr>
          </w:p>
        </w:tc>
        <w:tc>
          <w:tcPr>
            <w:tcW w:w="647" w:type="dxa"/>
          </w:tcPr>
          <w:p w14:paraId="6D2A9A34" w14:textId="77777777" w:rsidR="00DD7462" w:rsidRDefault="00DD7462" w:rsidP="001937BE">
            <w:pPr>
              <w:rPr>
                <w:rFonts w:cs="Arial"/>
                <w:szCs w:val="20"/>
              </w:rPr>
            </w:pPr>
          </w:p>
        </w:tc>
        <w:tc>
          <w:tcPr>
            <w:tcW w:w="839" w:type="dxa"/>
          </w:tcPr>
          <w:p w14:paraId="166ABCC2" w14:textId="77777777" w:rsidR="00DD7462" w:rsidRDefault="00DD7462" w:rsidP="001937BE">
            <w:pPr>
              <w:rPr>
                <w:rFonts w:cs="Arial"/>
                <w:szCs w:val="20"/>
              </w:rPr>
            </w:pPr>
          </w:p>
        </w:tc>
        <w:tc>
          <w:tcPr>
            <w:tcW w:w="761" w:type="dxa"/>
          </w:tcPr>
          <w:p w14:paraId="17D82416" w14:textId="77777777" w:rsidR="00DD7462" w:rsidRDefault="00DD7462" w:rsidP="001937BE">
            <w:pPr>
              <w:rPr>
                <w:rFonts w:cs="Arial"/>
                <w:szCs w:val="20"/>
              </w:rPr>
            </w:pPr>
            <w:r>
              <w:rPr>
                <w:rFonts w:cs="Arial"/>
                <w:szCs w:val="20"/>
              </w:rPr>
              <w:t>XX</w:t>
            </w:r>
          </w:p>
        </w:tc>
        <w:tc>
          <w:tcPr>
            <w:tcW w:w="983" w:type="dxa"/>
          </w:tcPr>
          <w:p w14:paraId="59ED3004" w14:textId="77777777" w:rsidR="00DD7462" w:rsidRDefault="00DD7462" w:rsidP="001937BE">
            <w:pPr>
              <w:rPr>
                <w:rFonts w:cs="Arial"/>
                <w:szCs w:val="20"/>
              </w:rPr>
            </w:pPr>
          </w:p>
        </w:tc>
        <w:tc>
          <w:tcPr>
            <w:tcW w:w="717" w:type="dxa"/>
          </w:tcPr>
          <w:p w14:paraId="7B57E2FD" w14:textId="77777777" w:rsidR="00DD7462" w:rsidRDefault="00DD7462" w:rsidP="001937BE">
            <w:pPr>
              <w:rPr>
                <w:rFonts w:cs="Arial"/>
                <w:szCs w:val="20"/>
              </w:rPr>
            </w:pPr>
          </w:p>
        </w:tc>
        <w:tc>
          <w:tcPr>
            <w:tcW w:w="728" w:type="dxa"/>
          </w:tcPr>
          <w:p w14:paraId="75AC066F" w14:textId="77777777" w:rsidR="00DD7462" w:rsidRDefault="00DD7462" w:rsidP="001937BE">
            <w:pPr>
              <w:rPr>
                <w:rFonts w:cs="Arial"/>
                <w:szCs w:val="20"/>
              </w:rPr>
            </w:pPr>
          </w:p>
        </w:tc>
        <w:tc>
          <w:tcPr>
            <w:tcW w:w="1005" w:type="dxa"/>
          </w:tcPr>
          <w:p w14:paraId="637FBA59" w14:textId="77777777" w:rsidR="00DD7462" w:rsidRDefault="00DD7462" w:rsidP="001937BE">
            <w:pPr>
              <w:rPr>
                <w:rFonts w:cs="Arial"/>
                <w:szCs w:val="20"/>
              </w:rPr>
            </w:pPr>
          </w:p>
        </w:tc>
        <w:tc>
          <w:tcPr>
            <w:tcW w:w="861" w:type="dxa"/>
          </w:tcPr>
          <w:p w14:paraId="361CC312" w14:textId="77777777" w:rsidR="00DD7462" w:rsidRDefault="00DD7462" w:rsidP="001937BE">
            <w:pPr>
              <w:rPr>
                <w:rFonts w:cs="Arial"/>
                <w:szCs w:val="20"/>
              </w:rPr>
            </w:pPr>
            <w:r>
              <w:rPr>
                <w:rFonts w:cs="Arial"/>
                <w:szCs w:val="20"/>
              </w:rPr>
              <w:t>XX</w:t>
            </w:r>
          </w:p>
        </w:tc>
        <w:tc>
          <w:tcPr>
            <w:tcW w:w="828" w:type="dxa"/>
          </w:tcPr>
          <w:p w14:paraId="0874621C" w14:textId="77777777" w:rsidR="00DD7462" w:rsidRDefault="00DD7462" w:rsidP="001937BE">
            <w:pPr>
              <w:rPr>
                <w:rFonts w:cs="Arial"/>
                <w:szCs w:val="20"/>
              </w:rPr>
            </w:pPr>
          </w:p>
        </w:tc>
        <w:tc>
          <w:tcPr>
            <w:tcW w:w="682" w:type="dxa"/>
          </w:tcPr>
          <w:p w14:paraId="73E4741B" w14:textId="77777777" w:rsidR="00DD7462" w:rsidRDefault="00DD7462" w:rsidP="001937BE">
            <w:pPr>
              <w:rPr>
                <w:rFonts w:cs="Arial"/>
                <w:szCs w:val="20"/>
              </w:rPr>
            </w:pPr>
          </w:p>
        </w:tc>
      </w:tr>
      <w:tr w:rsidR="00DD7462" w14:paraId="1A6FBE25" w14:textId="77777777" w:rsidTr="00DB1B66">
        <w:tc>
          <w:tcPr>
            <w:tcW w:w="1242" w:type="dxa"/>
          </w:tcPr>
          <w:p w14:paraId="2AF8A10D" w14:textId="77777777" w:rsidR="00DD7462" w:rsidRDefault="00DD7462" w:rsidP="00DB1B66">
            <w:pPr>
              <w:jc w:val="left"/>
              <w:rPr>
                <w:rFonts w:cs="Arial"/>
                <w:szCs w:val="20"/>
              </w:rPr>
            </w:pPr>
            <w:r>
              <w:rPr>
                <w:rFonts w:cs="Arial"/>
                <w:szCs w:val="20"/>
              </w:rPr>
              <w:t>FLEGT</w:t>
            </w:r>
          </w:p>
        </w:tc>
        <w:tc>
          <w:tcPr>
            <w:tcW w:w="993" w:type="dxa"/>
          </w:tcPr>
          <w:p w14:paraId="1F472A9E" w14:textId="77777777" w:rsidR="00DD7462" w:rsidRDefault="00DD7462" w:rsidP="001937BE">
            <w:pPr>
              <w:rPr>
                <w:rFonts w:cs="Arial"/>
                <w:szCs w:val="20"/>
              </w:rPr>
            </w:pPr>
            <w:r>
              <w:rPr>
                <w:rFonts w:cs="Arial"/>
                <w:szCs w:val="20"/>
              </w:rPr>
              <w:t>XX</w:t>
            </w:r>
          </w:p>
        </w:tc>
        <w:tc>
          <w:tcPr>
            <w:tcW w:w="604" w:type="dxa"/>
          </w:tcPr>
          <w:p w14:paraId="083AC066" w14:textId="77777777" w:rsidR="00DD7462" w:rsidRDefault="00DD7462" w:rsidP="001937BE">
            <w:pPr>
              <w:rPr>
                <w:rFonts w:cs="Arial"/>
                <w:szCs w:val="20"/>
              </w:rPr>
            </w:pPr>
          </w:p>
        </w:tc>
        <w:tc>
          <w:tcPr>
            <w:tcW w:w="739" w:type="dxa"/>
          </w:tcPr>
          <w:p w14:paraId="50F3CA17" w14:textId="77777777" w:rsidR="00DD7462" w:rsidRDefault="00DD7462" w:rsidP="001937BE">
            <w:pPr>
              <w:rPr>
                <w:rFonts w:cs="Arial"/>
                <w:szCs w:val="20"/>
              </w:rPr>
            </w:pPr>
          </w:p>
        </w:tc>
        <w:tc>
          <w:tcPr>
            <w:tcW w:w="695" w:type="dxa"/>
          </w:tcPr>
          <w:p w14:paraId="339CC7AC" w14:textId="77777777" w:rsidR="00DD7462" w:rsidRDefault="00DD7462" w:rsidP="001937BE">
            <w:pPr>
              <w:rPr>
                <w:rFonts w:cs="Arial"/>
                <w:szCs w:val="20"/>
              </w:rPr>
            </w:pPr>
          </w:p>
        </w:tc>
        <w:tc>
          <w:tcPr>
            <w:tcW w:w="872" w:type="dxa"/>
          </w:tcPr>
          <w:p w14:paraId="20A4D9DE" w14:textId="77777777" w:rsidR="00DD7462" w:rsidRDefault="00DD7462" w:rsidP="001937BE">
            <w:pPr>
              <w:rPr>
                <w:rFonts w:cs="Arial"/>
                <w:szCs w:val="20"/>
              </w:rPr>
            </w:pPr>
          </w:p>
        </w:tc>
        <w:tc>
          <w:tcPr>
            <w:tcW w:w="647" w:type="dxa"/>
          </w:tcPr>
          <w:p w14:paraId="6F46DEF4" w14:textId="77777777" w:rsidR="00DD7462" w:rsidRDefault="00DD7462" w:rsidP="001937BE">
            <w:pPr>
              <w:rPr>
                <w:rFonts w:cs="Arial"/>
                <w:szCs w:val="20"/>
              </w:rPr>
            </w:pPr>
            <w:r>
              <w:rPr>
                <w:rFonts w:cs="Arial"/>
                <w:szCs w:val="20"/>
              </w:rPr>
              <w:t>X</w:t>
            </w:r>
          </w:p>
        </w:tc>
        <w:tc>
          <w:tcPr>
            <w:tcW w:w="647" w:type="dxa"/>
          </w:tcPr>
          <w:p w14:paraId="0CE43785" w14:textId="77777777" w:rsidR="00DD7462" w:rsidRDefault="00DD7462" w:rsidP="001937BE">
            <w:pPr>
              <w:rPr>
                <w:rFonts w:cs="Arial"/>
                <w:szCs w:val="20"/>
              </w:rPr>
            </w:pPr>
          </w:p>
        </w:tc>
        <w:tc>
          <w:tcPr>
            <w:tcW w:w="839" w:type="dxa"/>
          </w:tcPr>
          <w:p w14:paraId="2A32ACFA" w14:textId="77777777" w:rsidR="00DD7462" w:rsidRDefault="00DD7462" w:rsidP="001937BE">
            <w:pPr>
              <w:rPr>
                <w:rFonts w:cs="Arial"/>
                <w:szCs w:val="20"/>
              </w:rPr>
            </w:pPr>
          </w:p>
        </w:tc>
        <w:tc>
          <w:tcPr>
            <w:tcW w:w="761" w:type="dxa"/>
          </w:tcPr>
          <w:p w14:paraId="7522CD7B" w14:textId="77777777" w:rsidR="00DD7462" w:rsidRDefault="00DD7462" w:rsidP="001937BE">
            <w:pPr>
              <w:rPr>
                <w:rFonts w:cs="Arial"/>
                <w:szCs w:val="20"/>
              </w:rPr>
            </w:pPr>
          </w:p>
        </w:tc>
        <w:tc>
          <w:tcPr>
            <w:tcW w:w="983" w:type="dxa"/>
          </w:tcPr>
          <w:p w14:paraId="5331DFA5" w14:textId="77777777" w:rsidR="00DD7462" w:rsidRDefault="00DD7462" w:rsidP="001937BE">
            <w:pPr>
              <w:rPr>
                <w:rFonts w:cs="Arial"/>
                <w:szCs w:val="20"/>
              </w:rPr>
            </w:pPr>
          </w:p>
        </w:tc>
        <w:tc>
          <w:tcPr>
            <w:tcW w:w="717" w:type="dxa"/>
          </w:tcPr>
          <w:p w14:paraId="3B5D8F70" w14:textId="77777777" w:rsidR="00DD7462" w:rsidRDefault="00DD7462" w:rsidP="001937BE">
            <w:pPr>
              <w:rPr>
                <w:rFonts w:cs="Arial"/>
                <w:szCs w:val="20"/>
              </w:rPr>
            </w:pPr>
          </w:p>
        </w:tc>
        <w:tc>
          <w:tcPr>
            <w:tcW w:w="728" w:type="dxa"/>
          </w:tcPr>
          <w:p w14:paraId="0F549501" w14:textId="77777777" w:rsidR="00DD7462" w:rsidRDefault="00DD7462" w:rsidP="001937BE">
            <w:pPr>
              <w:rPr>
                <w:rFonts w:cs="Arial"/>
                <w:szCs w:val="20"/>
              </w:rPr>
            </w:pPr>
          </w:p>
        </w:tc>
        <w:tc>
          <w:tcPr>
            <w:tcW w:w="1005" w:type="dxa"/>
          </w:tcPr>
          <w:p w14:paraId="3AE50E9F" w14:textId="77777777" w:rsidR="00DD7462" w:rsidRDefault="00DD7462" w:rsidP="001937BE">
            <w:pPr>
              <w:rPr>
                <w:rFonts w:cs="Arial"/>
                <w:szCs w:val="20"/>
              </w:rPr>
            </w:pPr>
            <w:r>
              <w:rPr>
                <w:rFonts w:cs="Arial"/>
                <w:szCs w:val="20"/>
              </w:rPr>
              <w:t>XX</w:t>
            </w:r>
          </w:p>
        </w:tc>
        <w:tc>
          <w:tcPr>
            <w:tcW w:w="861" w:type="dxa"/>
          </w:tcPr>
          <w:p w14:paraId="006EB9A4" w14:textId="77777777" w:rsidR="00DD7462" w:rsidRDefault="00DD7462" w:rsidP="001937BE">
            <w:pPr>
              <w:rPr>
                <w:rFonts w:cs="Arial"/>
                <w:szCs w:val="20"/>
              </w:rPr>
            </w:pPr>
            <w:r>
              <w:rPr>
                <w:rFonts w:cs="Arial"/>
                <w:szCs w:val="20"/>
              </w:rPr>
              <w:t>XX</w:t>
            </w:r>
          </w:p>
        </w:tc>
        <w:tc>
          <w:tcPr>
            <w:tcW w:w="828" w:type="dxa"/>
          </w:tcPr>
          <w:p w14:paraId="32D46DD2" w14:textId="77777777" w:rsidR="00DD7462" w:rsidRDefault="00DD7462" w:rsidP="001937BE">
            <w:pPr>
              <w:rPr>
                <w:rFonts w:cs="Arial"/>
                <w:szCs w:val="20"/>
              </w:rPr>
            </w:pPr>
            <w:r>
              <w:rPr>
                <w:rFonts w:cs="Arial"/>
                <w:szCs w:val="20"/>
              </w:rPr>
              <w:t>XX</w:t>
            </w:r>
          </w:p>
        </w:tc>
        <w:tc>
          <w:tcPr>
            <w:tcW w:w="682" w:type="dxa"/>
          </w:tcPr>
          <w:p w14:paraId="1A85CF55" w14:textId="77777777" w:rsidR="00DD7462" w:rsidRDefault="00DD7462" w:rsidP="001937BE">
            <w:pPr>
              <w:rPr>
                <w:rFonts w:cs="Arial"/>
                <w:szCs w:val="20"/>
              </w:rPr>
            </w:pPr>
          </w:p>
        </w:tc>
      </w:tr>
      <w:tr w:rsidR="00DD7462" w14:paraId="189477C0" w14:textId="77777777" w:rsidTr="00DB1B66">
        <w:tc>
          <w:tcPr>
            <w:tcW w:w="1242" w:type="dxa"/>
          </w:tcPr>
          <w:p w14:paraId="4BDE4D7F" w14:textId="77777777" w:rsidR="00DD7462" w:rsidRDefault="00DD7462" w:rsidP="00DB1B66">
            <w:pPr>
              <w:jc w:val="left"/>
              <w:rPr>
                <w:rFonts w:cs="Arial"/>
                <w:szCs w:val="20"/>
              </w:rPr>
            </w:pPr>
            <w:r>
              <w:rPr>
                <w:rFonts w:cs="Arial"/>
                <w:szCs w:val="20"/>
              </w:rPr>
              <w:t>UNEP-GE</w:t>
            </w:r>
          </w:p>
        </w:tc>
        <w:tc>
          <w:tcPr>
            <w:tcW w:w="993" w:type="dxa"/>
          </w:tcPr>
          <w:p w14:paraId="2A4FDE3D" w14:textId="77777777" w:rsidR="00DD7462" w:rsidRDefault="00DD7462" w:rsidP="001937BE">
            <w:pPr>
              <w:rPr>
                <w:rFonts w:cs="Arial"/>
                <w:szCs w:val="20"/>
              </w:rPr>
            </w:pPr>
            <w:r>
              <w:rPr>
                <w:rFonts w:cs="Arial"/>
                <w:szCs w:val="20"/>
              </w:rPr>
              <w:t>(SNRM)</w:t>
            </w:r>
          </w:p>
        </w:tc>
        <w:tc>
          <w:tcPr>
            <w:tcW w:w="604" w:type="dxa"/>
          </w:tcPr>
          <w:p w14:paraId="550D84E7" w14:textId="77777777" w:rsidR="00DD7462" w:rsidRDefault="00DD7462" w:rsidP="001937BE">
            <w:pPr>
              <w:rPr>
                <w:rFonts w:cs="Arial"/>
                <w:szCs w:val="20"/>
              </w:rPr>
            </w:pPr>
          </w:p>
        </w:tc>
        <w:tc>
          <w:tcPr>
            <w:tcW w:w="739" w:type="dxa"/>
          </w:tcPr>
          <w:p w14:paraId="02B07B59" w14:textId="77777777" w:rsidR="00DD7462" w:rsidRDefault="00DD7462" w:rsidP="001937BE">
            <w:pPr>
              <w:rPr>
                <w:rFonts w:cs="Arial"/>
                <w:szCs w:val="20"/>
              </w:rPr>
            </w:pPr>
          </w:p>
        </w:tc>
        <w:tc>
          <w:tcPr>
            <w:tcW w:w="695" w:type="dxa"/>
          </w:tcPr>
          <w:p w14:paraId="4778A840" w14:textId="77777777" w:rsidR="00DD7462" w:rsidRDefault="00DD7462" w:rsidP="001937BE">
            <w:pPr>
              <w:rPr>
                <w:rFonts w:cs="Arial"/>
                <w:szCs w:val="20"/>
              </w:rPr>
            </w:pPr>
            <w:r>
              <w:rPr>
                <w:rFonts w:cs="Arial"/>
                <w:szCs w:val="20"/>
              </w:rPr>
              <w:t>X</w:t>
            </w:r>
          </w:p>
        </w:tc>
        <w:tc>
          <w:tcPr>
            <w:tcW w:w="872" w:type="dxa"/>
          </w:tcPr>
          <w:p w14:paraId="7ADB6B73" w14:textId="77777777" w:rsidR="00DD7462" w:rsidRDefault="00DD7462" w:rsidP="001937BE">
            <w:pPr>
              <w:rPr>
                <w:rFonts w:cs="Arial"/>
                <w:szCs w:val="20"/>
              </w:rPr>
            </w:pPr>
            <w:r>
              <w:rPr>
                <w:rFonts w:cs="Arial"/>
                <w:szCs w:val="20"/>
              </w:rPr>
              <w:t>XX</w:t>
            </w:r>
          </w:p>
        </w:tc>
        <w:tc>
          <w:tcPr>
            <w:tcW w:w="647" w:type="dxa"/>
          </w:tcPr>
          <w:p w14:paraId="4EB62791" w14:textId="77777777" w:rsidR="00DD7462" w:rsidRDefault="00DD7462" w:rsidP="001937BE">
            <w:pPr>
              <w:rPr>
                <w:rFonts w:cs="Arial"/>
                <w:szCs w:val="20"/>
              </w:rPr>
            </w:pPr>
            <w:r>
              <w:rPr>
                <w:rFonts w:cs="Arial"/>
                <w:szCs w:val="20"/>
              </w:rPr>
              <w:t>XX</w:t>
            </w:r>
          </w:p>
        </w:tc>
        <w:tc>
          <w:tcPr>
            <w:tcW w:w="647" w:type="dxa"/>
          </w:tcPr>
          <w:p w14:paraId="3D18CB34" w14:textId="14C05CB1" w:rsidR="00DD7462" w:rsidRDefault="00D86405" w:rsidP="001937BE">
            <w:pPr>
              <w:rPr>
                <w:rFonts w:cs="Arial"/>
                <w:szCs w:val="20"/>
              </w:rPr>
            </w:pPr>
            <w:r>
              <w:rPr>
                <w:rFonts w:cs="Arial"/>
                <w:szCs w:val="20"/>
              </w:rPr>
              <w:t>X</w:t>
            </w:r>
          </w:p>
        </w:tc>
        <w:tc>
          <w:tcPr>
            <w:tcW w:w="839" w:type="dxa"/>
          </w:tcPr>
          <w:p w14:paraId="7B386872" w14:textId="77777777" w:rsidR="00DD7462" w:rsidRDefault="00DD7462" w:rsidP="001937BE">
            <w:pPr>
              <w:rPr>
                <w:rFonts w:cs="Arial"/>
                <w:szCs w:val="20"/>
              </w:rPr>
            </w:pPr>
          </w:p>
        </w:tc>
        <w:tc>
          <w:tcPr>
            <w:tcW w:w="761" w:type="dxa"/>
          </w:tcPr>
          <w:p w14:paraId="3E0BE675" w14:textId="77777777" w:rsidR="00DD7462" w:rsidRDefault="00DD7462" w:rsidP="001937BE">
            <w:pPr>
              <w:rPr>
                <w:rFonts w:cs="Arial"/>
                <w:szCs w:val="20"/>
              </w:rPr>
            </w:pPr>
            <w:r>
              <w:rPr>
                <w:rFonts w:cs="Arial"/>
                <w:szCs w:val="20"/>
              </w:rPr>
              <w:t>X</w:t>
            </w:r>
          </w:p>
        </w:tc>
        <w:tc>
          <w:tcPr>
            <w:tcW w:w="983" w:type="dxa"/>
          </w:tcPr>
          <w:p w14:paraId="6994F8E2" w14:textId="77777777" w:rsidR="00DD7462" w:rsidRDefault="00DD7462" w:rsidP="001937BE">
            <w:pPr>
              <w:rPr>
                <w:rFonts w:cs="Arial"/>
                <w:szCs w:val="20"/>
              </w:rPr>
            </w:pPr>
            <w:r>
              <w:rPr>
                <w:rFonts w:cs="Arial"/>
                <w:szCs w:val="20"/>
              </w:rPr>
              <w:t>XX</w:t>
            </w:r>
          </w:p>
        </w:tc>
        <w:tc>
          <w:tcPr>
            <w:tcW w:w="717" w:type="dxa"/>
          </w:tcPr>
          <w:p w14:paraId="131CE2E7" w14:textId="77777777" w:rsidR="00DD7462" w:rsidRDefault="00DD7462" w:rsidP="001937BE">
            <w:pPr>
              <w:rPr>
                <w:rFonts w:cs="Arial"/>
                <w:szCs w:val="20"/>
              </w:rPr>
            </w:pPr>
            <w:r>
              <w:rPr>
                <w:rFonts w:cs="Arial"/>
                <w:szCs w:val="20"/>
              </w:rPr>
              <w:t>X</w:t>
            </w:r>
          </w:p>
        </w:tc>
        <w:tc>
          <w:tcPr>
            <w:tcW w:w="728" w:type="dxa"/>
          </w:tcPr>
          <w:p w14:paraId="56396181" w14:textId="77777777" w:rsidR="00DD7462" w:rsidRDefault="00DD7462" w:rsidP="001937BE">
            <w:pPr>
              <w:rPr>
                <w:rFonts w:cs="Arial"/>
                <w:szCs w:val="20"/>
              </w:rPr>
            </w:pPr>
            <w:r>
              <w:rPr>
                <w:rFonts w:cs="Arial"/>
                <w:szCs w:val="20"/>
              </w:rPr>
              <w:t>XX</w:t>
            </w:r>
          </w:p>
        </w:tc>
        <w:tc>
          <w:tcPr>
            <w:tcW w:w="1005" w:type="dxa"/>
          </w:tcPr>
          <w:p w14:paraId="725E646E" w14:textId="77777777" w:rsidR="00DD7462" w:rsidRDefault="00DD7462" w:rsidP="001937BE">
            <w:pPr>
              <w:rPr>
                <w:rFonts w:cs="Arial"/>
                <w:szCs w:val="20"/>
              </w:rPr>
            </w:pPr>
            <w:r>
              <w:rPr>
                <w:rFonts w:cs="Arial"/>
                <w:szCs w:val="20"/>
              </w:rPr>
              <w:t>XX</w:t>
            </w:r>
          </w:p>
        </w:tc>
        <w:tc>
          <w:tcPr>
            <w:tcW w:w="861" w:type="dxa"/>
          </w:tcPr>
          <w:p w14:paraId="2A3FD69C" w14:textId="77777777" w:rsidR="00DD7462" w:rsidRDefault="00DD7462" w:rsidP="001937BE">
            <w:pPr>
              <w:rPr>
                <w:rFonts w:cs="Arial"/>
                <w:szCs w:val="20"/>
              </w:rPr>
            </w:pPr>
            <w:r>
              <w:rPr>
                <w:rFonts w:cs="Arial"/>
                <w:szCs w:val="20"/>
              </w:rPr>
              <w:t>XX</w:t>
            </w:r>
          </w:p>
        </w:tc>
        <w:tc>
          <w:tcPr>
            <w:tcW w:w="828" w:type="dxa"/>
          </w:tcPr>
          <w:p w14:paraId="6E18E1E1" w14:textId="7097F8E9" w:rsidR="00DD7462" w:rsidRDefault="00DD7462" w:rsidP="001937BE">
            <w:pPr>
              <w:rPr>
                <w:rFonts w:cs="Arial"/>
                <w:szCs w:val="20"/>
              </w:rPr>
            </w:pPr>
            <w:r>
              <w:rPr>
                <w:rFonts w:cs="Arial"/>
                <w:szCs w:val="20"/>
              </w:rPr>
              <w:t>X</w:t>
            </w:r>
            <w:r w:rsidR="00316069">
              <w:rPr>
                <w:rFonts w:cs="Arial"/>
                <w:szCs w:val="20"/>
              </w:rPr>
              <w:t>X</w:t>
            </w:r>
          </w:p>
        </w:tc>
        <w:tc>
          <w:tcPr>
            <w:tcW w:w="682" w:type="dxa"/>
          </w:tcPr>
          <w:p w14:paraId="4B9E7251" w14:textId="77777777" w:rsidR="00DD7462" w:rsidRDefault="00DD7462" w:rsidP="001937BE">
            <w:pPr>
              <w:rPr>
                <w:rFonts w:cs="Arial"/>
                <w:szCs w:val="20"/>
              </w:rPr>
            </w:pPr>
          </w:p>
        </w:tc>
      </w:tr>
      <w:tr w:rsidR="00D86405" w14:paraId="621DBF29" w14:textId="77777777" w:rsidTr="00DB1B66">
        <w:tc>
          <w:tcPr>
            <w:tcW w:w="1242" w:type="dxa"/>
          </w:tcPr>
          <w:p w14:paraId="09489F19" w14:textId="6264B84F" w:rsidR="00D86405" w:rsidRDefault="00D86405" w:rsidP="00DB1B66">
            <w:pPr>
              <w:jc w:val="left"/>
              <w:rPr>
                <w:rFonts w:cs="Arial"/>
                <w:szCs w:val="20"/>
              </w:rPr>
            </w:pPr>
            <w:r>
              <w:rPr>
                <w:rFonts w:cs="Arial"/>
                <w:szCs w:val="20"/>
              </w:rPr>
              <w:t>SCP</w:t>
            </w:r>
          </w:p>
        </w:tc>
        <w:tc>
          <w:tcPr>
            <w:tcW w:w="993" w:type="dxa"/>
          </w:tcPr>
          <w:p w14:paraId="420C29DF" w14:textId="35098738" w:rsidR="00D86405" w:rsidRDefault="00D86405" w:rsidP="001937BE">
            <w:pPr>
              <w:rPr>
                <w:rFonts w:cs="Arial"/>
                <w:szCs w:val="20"/>
              </w:rPr>
            </w:pPr>
            <w:r>
              <w:rPr>
                <w:rFonts w:cs="Arial"/>
                <w:szCs w:val="20"/>
              </w:rPr>
              <w:t>X</w:t>
            </w:r>
          </w:p>
        </w:tc>
        <w:tc>
          <w:tcPr>
            <w:tcW w:w="604" w:type="dxa"/>
          </w:tcPr>
          <w:p w14:paraId="67AF14CB" w14:textId="77777777" w:rsidR="00D86405" w:rsidRDefault="00D86405" w:rsidP="001937BE">
            <w:pPr>
              <w:rPr>
                <w:rFonts w:cs="Arial"/>
                <w:szCs w:val="20"/>
              </w:rPr>
            </w:pPr>
          </w:p>
        </w:tc>
        <w:tc>
          <w:tcPr>
            <w:tcW w:w="739" w:type="dxa"/>
          </w:tcPr>
          <w:p w14:paraId="42BDA635" w14:textId="77777777" w:rsidR="00D86405" w:rsidRDefault="00D86405" w:rsidP="001937BE">
            <w:pPr>
              <w:rPr>
                <w:rFonts w:cs="Arial"/>
                <w:szCs w:val="20"/>
              </w:rPr>
            </w:pPr>
          </w:p>
        </w:tc>
        <w:tc>
          <w:tcPr>
            <w:tcW w:w="695" w:type="dxa"/>
          </w:tcPr>
          <w:p w14:paraId="009E1FC4" w14:textId="77777777" w:rsidR="00D86405" w:rsidRDefault="00D86405" w:rsidP="001937BE">
            <w:pPr>
              <w:rPr>
                <w:rFonts w:cs="Arial"/>
                <w:szCs w:val="20"/>
              </w:rPr>
            </w:pPr>
          </w:p>
        </w:tc>
        <w:tc>
          <w:tcPr>
            <w:tcW w:w="872" w:type="dxa"/>
          </w:tcPr>
          <w:p w14:paraId="4D3553E1" w14:textId="49953B8C" w:rsidR="00D86405" w:rsidRDefault="00D86405" w:rsidP="001937BE">
            <w:pPr>
              <w:rPr>
                <w:rFonts w:cs="Arial"/>
                <w:szCs w:val="20"/>
              </w:rPr>
            </w:pPr>
            <w:r>
              <w:rPr>
                <w:rFonts w:cs="Arial"/>
                <w:szCs w:val="20"/>
              </w:rPr>
              <w:t>X</w:t>
            </w:r>
          </w:p>
        </w:tc>
        <w:tc>
          <w:tcPr>
            <w:tcW w:w="647" w:type="dxa"/>
          </w:tcPr>
          <w:p w14:paraId="11DFC8FE" w14:textId="7D1A3948" w:rsidR="00D86405" w:rsidRDefault="00D86405" w:rsidP="001937BE">
            <w:pPr>
              <w:rPr>
                <w:rFonts w:cs="Arial"/>
                <w:szCs w:val="20"/>
              </w:rPr>
            </w:pPr>
            <w:r>
              <w:rPr>
                <w:rFonts w:cs="Arial"/>
                <w:szCs w:val="20"/>
              </w:rPr>
              <w:t>XX</w:t>
            </w:r>
          </w:p>
        </w:tc>
        <w:tc>
          <w:tcPr>
            <w:tcW w:w="647" w:type="dxa"/>
          </w:tcPr>
          <w:p w14:paraId="512E6694" w14:textId="72146DAC" w:rsidR="00D86405" w:rsidRDefault="00D86405" w:rsidP="001937BE">
            <w:pPr>
              <w:rPr>
                <w:rFonts w:cs="Arial"/>
                <w:szCs w:val="20"/>
              </w:rPr>
            </w:pPr>
            <w:r>
              <w:rPr>
                <w:rFonts w:cs="Arial"/>
                <w:szCs w:val="20"/>
              </w:rPr>
              <w:t>X</w:t>
            </w:r>
          </w:p>
        </w:tc>
        <w:tc>
          <w:tcPr>
            <w:tcW w:w="839" w:type="dxa"/>
          </w:tcPr>
          <w:p w14:paraId="7C221F58" w14:textId="77777777" w:rsidR="00D86405" w:rsidRDefault="00D86405" w:rsidP="001937BE">
            <w:pPr>
              <w:rPr>
                <w:rFonts w:cs="Arial"/>
                <w:szCs w:val="20"/>
              </w:rPr>
            </w:pPr>
          </w:p>
        </w:tc>
        <w:tc>
          <w:tcPr>
            <w:tcW w:w="761" w:type="dxa"/>
          </w:tcPr>
          <w:p w14:paraId="44195C2B" w14:textId="32B0B9DC" w:rsidR="00D86405" w:rsidRDefault="00D86405" w:rsidP="001937BE">
            <w:pPr>
              <w:rPr>
                <w:rFonts w:cs="Arial"/>
                <w:szCs w:val="20"/>
              </w:rPr>
            </w:pPr>
            <w:r>
              <w:rPr>
                <w:rFonts w:cs="Arial"/>
                <w:szCs w:val="20"/>
              </w:rPr>
              <w:t>X</w:t>
            </w:r>
          </w:p>
        </w:tc>
        <w:tc>
          <w:tcPr>
            <w:tcW w:w="983" w:type="dxa"/>
          </w:tcPr>
          <w:p w14:paraId="1BF1B85D" w14:textId="40D6F24E" w:rsidR="00D86405" w:rsidRDefault="00D86405" w:rsidP="001937BE">
            <w:pPr>
              <w:rPr>
                <w:rFonts w:cs="Arial"/>
                <w:szCs w:val="20"/>
              </w:rPr>
            </w:pPr>
            <w:r>
              <w:rPr>
                <w:rFonts w:cs="Arial"/>
                <w:szCs w:val="20"/>
              </w:rPr>
              <w:t>XX</w:t>
            </w:r>
          </w:p>
        </w:tc>
        <w:tc>
          <w:tcPr>
            <w:tcW w:w="717" w:type="dxa"/>
          </w:tcPr>
          <w:p w14:paraId="233A79FD" w14:textId="4EC9F6AF" w:rsidR="00D86405" w:rsidRDefault="00D86405" w:rsidP="001937BE">
            <w:pPr>
              <w:rPr>
                <w:rFonts w:cs="Arial"/>
                <w:szCs w:val="20"/>
              </w:rPr>
            </w:pPr>
            <w:r>
              <w:rPr>
                <w:rFonts w:cs="Arial"/>
                <w:szCs w:val="20"/>
              </w:rPr>
              <w:t>X</w:t>
            </w:r>
          </w:p>
        </w:tc>
        <w:tc>
          <w:tcPr>
            <w:tcW w:w="728" w:type="dxa"/>
          </w:tcPr>
          <w:p w14:paraId="1566AD37" w14:textId="111A7BD2" w:rsidR="00D86405" w:rsidRDefault="00D86405" w:rsidP="001937BE">
            <w:pPr>
              <w:rPr>
                <w:rFonts w:cs="Arial"/>
                <w:szCs w:val="20"/>
              </w:rPr>
            </w:pPr>
            <w:r>
              <w:rPr>
                <w:rFonts w:cs="Arial"/>
                <w:szCs w:val="20"/>
              </w:rPr>
              <w:t>XX</w:t>
            </w:r>
          </w:p>
        </w:tc>
        <w:tc>
          <w:tcPr>
            <w:tcW w:w="1005" w:type="dxa"/>
          </w:tcPr>
          <w:p w14:paraId="1F0FC357" w14:textId="023FC6A5" w:rsidR="00D86405" w:rsidRDefault="00D86405" w:rsidP="001937BE">
            <w:pPr>
              <w:rPr>
                <w:rFonts w:cs="Arial"/>
                <w:szCs w:val="20"/>
              </w:rPr>
            </w:pPr>
            <w:r>
              <w:rPr>
                <w:rFonts w:cs="Arial"/>
                <w:szCs w:val="20"/>
              </w:rPr>
              <w:t>XX</w:t>
            </w:r>
          </w:p>
        </w:tc>
        <w:tc>
          <w:tcPr>
            <w:tcW w:w="861" w:type="dxa"/>
          </w:tcPr>
          <w:p w14:paraId="3AC5A876" w14:textId="63B45C3D" w:rsidR="00D86405" w:rsidRDefault="00D86405" w:rsidP="001937BE">
            <w:pPr>
              <w:rPr>
                <w:rFonts w:cs="Arial"/>
                <w:szCs w:val="20"/>
              </w:rPr>
            </w:pPr>
            <w:r>
              <w:rPr>
                <w:rFonts w:cs="Arial"/>
                <w:szCs w:val="20"/>
              </w:rPr>
              <w:t>XX</w:t>
            </w:r>
          </w:p>
        </w:tc>
        <w:tc>
          <w:tcPr>
            <w:tcW w:w="828" w:type="dxa"/>
          </w:tcPr>
          <w:p w14:paraId="4BDC9820" w14:textId="19438820" w:rsidR="00D86405" w:rsidRDefault="00D86405" w:rsidP="001937BE">
            <w:pPr>
              <w:rPr>
                <w:rFonts w:cs="Arial"/>
                <w:szCs w:val="20"/>
              </w:rPr>
            </w:pPr>
            <w:r>
              <w:rPr>
                <w:rFonts w:cs="Arial"/>
                <w:szCs w:val="20"/>
              </w:rPr>
              <w:t>XX</w:t>
            </w:r>
          </w:p>
        </w:tc>
        <w:tc>
          <w:tcPr>
            <w:tcW w:w="682" w:type="dxa"/>
          </w:tcPr>
          <w:p w14:paraId="68C4D49F" w14:textId="77777777" w:rsidR="00D86405" w:rsidRDefault="00D86405" w:rsidP="001937BE">
            <w:pPr>
              <w:rPr>
                <w:rFonts w:cs="Arial"/>
                <w:szCs w:val="20"/>
              </w:rPr>
            </w:pPr>
          </w:p>
        </w:tc>
      </w:tr>
    </w:tbl>
    <w:p w14:paraId="12C2D0ED" w14:textId="77777777" w:rsidR="00DD7462" w:rsidRPr="00316069" w:rsidRDefault="00DD7462" w:rsidP="00DD7462">
      <w:pPr>
        <w:rPr>
          <w:rFonts w:cs="Arial"/>
          <w:sz w:val="18"/>
          <w:szCs w:val="18"/>
        </w:rPr>
      </w:pPr>
      <w:r w:rsidRPr="00316069">
        <w:rPr>
          <w:rFonts w:cs="Arial"/>
          <w:sz w:val="18"/>
          <w:szCs w:val="18"/>
        </w:rPr>
        <w:t>Key: SFM - sustainable forest management, SLM - sustainable land management, SNRM - sustainable natural resource management</w:t>
      </w:r>
    </w:p>
    <w:p w14:paraId="56D5D536" w14:textId="4183ADBC" w:rsidR="00DD7462" w:rsidRPr="00316069" w:rsidRDefault="00DD7462" w:rsidP="00DD7462">
      <w:pPr>
        <w:rPr>
          <w:rFonts w:cs="Arial"/>
          <w:sz w:val="18"/>
          <w:szCs w:val="18"/>
        </w:rPr>
      </w:pPr>
      <w:r w:rsidRPr="00316069">
        <w:rPr>
          <w:rFonts w:cs="Arial"/>
          <w:sz w:val="18"/>
          <w:szCs w:val="18"/>
        </w:rPr>
        <w:t xml:space="preserve">        XX = among key objectives/themes</w:t>
      </w:r>
      <w:r w:rsidR="00812459" w:rsidRPr="00316069">
        <w:rPr>
          <w:rFonts w:cs="Arial"/>
          <w:sz w:val="18"/>
          <w:szCs w:val="18"/>
        </w:rPr>
        <w:t>, X</w:t>
      </w:r>
      <w:r w:rsidRPr="00316069">
        <w:rPr>
          <w:rFonts w:cs="Arial"/>
          <w:sz w:val="18"/>
          <w:szCs w:val="18"/>
        </w:rPr>
        <w:t xml:space="preserve"> = identified objective/theme (</w:t>
      </w:r>
      <w:r w:rsidR="000A051A" w:rsidRPr="00316069">
        <w:rPr>
          <w:rFonts w:cs="Arial"/>
          <w:sz w:val="18"/>
          <w:szCs w:val="18"/>
        </w:rPr>
        <w:t xml:space="preserve">note that </w:t>
      </w:r>
      <w:r w:rsidRPr="00316069">
        <w:rPr>
          <w:rFonts w:cs="Arial"/>
          <w:sz w:val="18"/>
          <w:szCs w:val="18"/>
        </w:rPr>
        <w:t>the absence of X does not mean that the area is not covered in practice)</w:t>
      </w:r>
    </w:p>
    <w:p w14:paraId="03C20E66" w14:textId="77777777" w:rsidR="00DD7462" w:rsidRPr="00316069" w:rsidRDefault="00DD7462" w:rsidP="00DD7462">
      <w:pPr>
        <w:rPr>
          <w:rFonts w:cs="Arial"/>
          <w:sz w:val="18"/>
          <w:szCs w:val="18"/>
        </w:rPr>
      </w:pPr>
      <w:r w:rsidRPr="00316069">
        <w:rPr>
          <w:rFonts w:cs="Arial"/>
          <w:sz w:val="18"/>
          <w:szCs w:val="18"/>
        </w:rPr>
        <w:t>Note: Common cross-cutting themes such as capacity building, international cooperation, and financing are not included in the table.</w:t>
      </w:r>
    </w:p>
    <w:sectPr w:rsidR="00DD7462" w:rsidRPr="00316069" w:rsidSect="00F4467C">
      <w:pgSz w:w="16838" w:h="11906" w:orient="landscape"/>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B93FE" w14:textId="77777777" w:rsidR="00A940DD" w:rsidRDefault="00A940DD" w:rsidP="0075730D">
      <w:r>
        <w:separator/>
      </w:r>
    </w:p>
  </w:endnote>
  <w:endnote w:type="continuationSeparator" w:id="0">
    <w:p w14:paraId="54A6963A" w14:textId="77777777" w:rsidR="00A940DD" w:rsidRDefault="00A940DD" w:rsidP="0075730D">
      <w:r>
        <w:continuationSeparator/>
      </w:r>
    </w:p>
  </w:endnote>
  <w:endnote w:id="1">
    <w:p w14:paraId="358A8859" w14:textId="77777777" w:rsidR="00947C7C" w:rsidRPr="00D2386F" w:rsidRDefault="00947C7C" w:rsidP="005432E2">
      <w:pPr>
        <w:rPr>
          <w:rFonts w:cs="Arial"/>
          <w:sz w:val="16"/>
          <w:szCs w:val="16"/>
        </w:rPr>
      </w:pPr>
      <w:r w:rsidRPr="00D2386F">
        <w:rPr>
          <w:rStyle w:val="EndnoteReference"/>
          <w:rFonts w:cs="Arial"/>
          <w:sz w:val="16"/>
          <w:szCs w:val="16"/>
        </w:rPr>
        <w:endnoteRef/>
      </w:r>
      <w:r w:rsidRPr="00D2386F">
        <w:rPr>
          <w:rFonts w:cs="Arial"/>
          <w:sz w:val="16"/>
          <w:szCs w:val="16"/>
        </w:rPr>
        <w:t xml:space="preserve"> The identification of targets and indicators drew on the following instruments relevant to forests:</w:t>
      </w:r>
    </w:p>
    <w:p w14:paraId="1E9D916E" w14:textId="77777777" w:rsidR="00947C7C" w:rsidRPr="00D2386F" w:rsidRDefault="00947C7C" w:rsidP="005432E2">
      <w:pPr>
        <w:pStyle w:val="ListParagraph"/>
        <w:numPr>
          <w:ilvl w:val="0"/>
          <w:numId w:val="48"/>
        </w:numPr>
        <w:ind w:left="142" w:hanging="142"/>
        <w:jc w:val="left"/>
        <w:rPr>
          <w:rFonts w:cs="Arial"/>
          <w:b/>
          <w:sz w:val="16"/>
          <w:szCs w:val="16"/>
        </w:rPr>
      </w:pPr>
      <w:r w:rsidRPr="00D2386F">
        <w:rPr>
          <w:rFonts w:cs="Arial"/>
          <w:b/>
          <w:sz w:val="16"/>
          <w:szCs w:val="16"/>
        </w:rPr>
        <w:t>The Millennium Development Goals.</w:t>
      </w:r>
    </w:p>
    <w:p w14:paraId="1DE0ED4C" w14:textId="77777777" w:rsidR="00947C7C" w:rsidRPr="00D2386F" w:rsidRDefault="00947C7C" w:rsidP="005432E2">
      <w:pPr>
        <w:pStyle w:val="ListParagraph"/>
        <w:numPr>
          <w:ilvl w:val="0"/>
          <w:numId w:val="48"/>
        </w:numPr>
        <w:ind w:left="142" w:hanging="142"/>
        <w:jc w:val="left"/>
        <w:rPr>
          <w:rFonts w:cs="Arial"/>
          <w:sz w:val="16"/>
          <w:szCs w:val="16"/>
        </w:rPr>
      </w:pPr>
      <w:r w:rsidRPr="00D2386F">
        <w:rPr>
          <w:rFonts w:cs="Arial"/>
          <w:b/>
          <w:sz w:val="16"/>
          <w:szCs w:val="16"/>
        </w:rPr>
        <w:t xml:space="preserve">Forest-sector instruments: </w:t>
      </w:r>
      <w:r w:rsidRPr="00D2386F">
        <w:rPr>
          <w:rFonts w:cs="Arial"/>
          <w:sz w:val="16"/>
          <w:szCs w:val="16"/>
        </w:rPr>
        <w:t>Global Objectives on Forests, the Non-Legally Binding Instrument on All Types of Forests (Forest Instrument) and the seven thematic elements of SFM agreed by the United Nations Forum on Forests; International Tropical Timber Agreement and criteria and indicators of SFM (C&amp;I) and ITTO’s strategic priorities; Draft legally binding agreement on forests in Europe (working title) and the C&amp;I of Forest Europe; Montreal Process and its C&amp;I.</w:t>
      </w:r>
    </w:p>
    <w:p w14:paraId="58FC4943" w14:textId="77777777" w:rsidR="00947C7C" w:rsidRPr="00D2386F" w:rsidRDefault="00947C7C" w:rsidP="005432E2">
      <w:pPr>
        <w:pStyle w:val="ListParagraph"/>
        <w:numPr>
          <w:ilvl w:val="0"/>
          <w:numId w:val="48"/>
        </w:numPr>
        <w:ind w:left="142" w:hanging="142"/>
        <w:jc w:val="left"/>
        <w:rPr>
          <w:rFonts w:cs="Arial"/>
          <w:sz w:val="16"/>
          <w:szCs w:val="16"/>
        </w:rPr>
      </w:pPr>
      <w:r>
        <w:rPr>
          <w:rFonts w:cs="Arial"/>
          <w:b/>
          <w:sz w:val="16"/>
          <w:szCs w:val="16"/>
        </w:rPr>
        <w:t>Rio C</w:t>
      </w:r>
      <w:r w:rsidRPr="00D2386F">
        <w:rPr>
          <w:rFonts w:cs="Arial"/>
          <w:b/>
          <w:sz w:val="16"/>
          <w:szCs w:val="16"/>
        </w:rPr>
        <w:t xml:space="preserve">onventions: </w:t>
      </w:r>
      <w:r w:rsidRPr="00D2386F">
        <w:rPr>
          <w:rFonts w:cs="Arial"/>
          <w:sz w:val="16"/>
          <w:szCs w:val="16"/>
        </w:rPr>
        <w:t xml:space="preserve">Rio Dialogues; Convention on Biological Diversity and the Strategic Plan for Biodiversity 2011–2020, including five goals and 20 Aichi targets; UN Framework Convention on Climate Change, the Kyoto Protocol and decisions on reducing emissions from deforestation and forest degradation in developing countries (REDD+); UN Convention to Combat Desertification and the Rio+20 embraced concept on land degradation neutrality. </w:t>
      </w:r>
    </w:p>
    <w:p w14:paraId="61936235" w14:textId="77777777" w:rsidR="00947C7C" w:rsidRPr="00D2386F" w:rsidRDefault="00947C7C" w:rsidP="005432E2">
      <w:pPr>
        <w:pStyle w:val="ListParagraph"/>
        <w:numPr>
          <w:ilvl w:val="0"/>
          <w:numId w:val="48"/>
        </w:numPr>
        <w:ind w:left="142" w:hanging="142"/>
        <w:jc w:val="left"/>
        <w:rPr>
          <w:rFonts w:cs="Arial"/>
          <w:sz w:val="16"/>
          <w:szCs w:val="16"/>
        </w:rPr>
      </w:pPr>
      <w:r w:rsidRPr="00D2386F">
        <w:rPr>
          <w:rFonts w:cs="Arial"/>
          <w:b/>
          <w:sz w:val="16"/>
          <w:szCs w:val="16"/>
        </w:rPr>
        <w:t xml:space="preserve">Food, agriculture and land: </w:t>
      </w:r>
      <w:r w:rsidRPr="00D2386F">
        <w:rPr>
          <w:rFonts w:cs="Arial"/>
          <w:sz w:val="16"/>
          <w:szCs w:val="16"/>
        </w:rPr>
        <w:t>UN Zero Hunger Challenge; FAO’s Global Goals, Strategic Objectives and Zero Illegal Deforestation Challenge; Global Partnership on Forest Landscape Restoration and its Bonn Challenge of Restoration.</w:t>
      </w:r>
    </w:p>
    <w:p w14:paraId="6E2B8768" w14:textId="60AC200B" w:rsidR="00947C7C" w:rsidRPr="000A0887" w:rsidRDefault="00947C7C" w:rsidP="005432E2">
      <w:pPr>
        <w:pStyle w:val="ListParagraph"/>
        <w:numPr>
          <w:ilvl w:val="0"/>
          <w:numId w:val="48"/>
        </w:numPr>
        <w:ind w:left="142" w:hanging="142"/>
        <w:jc w:val="left"/>
        <w:rPr>
          <w:sz w:val="16"/>
          <w:szCs w:val="16"/>
        </w:rPr>
      </w:pPr>
      <w:r w:rsidRPr="00D2386F">
        <w:rPr>
          <w:rFonts w:cs="Arial"/>
          <w:b/>
          <w:sz w:val="16"/>
          <w:szCs w:val="16"/>
        </w:rPr>
        <w:t xml:space="preserve">Trade and economic development: </w:t>
      </w:r>
      <w:r w:rsidRPr="00D2386F">
        <w:rPr>
          <w:rFonts w:cs="Arial"/>
          <w:sz w:val="16"/>
          <w:szCs w:val="16"/>
        </w:rPr>
        <w:t>Convention on International Trade in Endangered Species of Wild Fauna and Flora; Forest Law Enforcement, Governance and Trade Action Plan of the European Union and the Forest Law Enforcement and Governance initiative; UNEP Green Economy Initiative</w:t>
      </w:r>
      <w:r>
        <w:rPr>
          <w:rFonts w:cs="Arial"/>
          <w:sz w:val="16"/>
          <w:szCs w:val="16"/>
        </w:rPr>
        <w:t xml:space="preserve"> and 10-Year Framework Programme on </w:t>
      </w:r>
      <w:r w:rsidRPr="005D06BA">
        <w:rPr>
          <w:rFonts w:cs="Arial"/>
          <w:sz w:val="16"/>
          <w:szCs w:val="16"/>
        </w:rPr>
        <w:t>Sustainable Consumption and Production</w:t>
      </w:r>
      <w:r>
        <w:rPr>
          <w:rFonts w:cs="Arial"/>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032802"/>
      <w:docPartObj>
        <w:docPartGallery w:val="Page Numbers (Bottom of Page)"/>
        <w:docPartUnique/>
      </w:docPartObj>
    </w:sdtPr>
    <w:sdtEndPr>
      <w:rPr>
        <w:noProof/>
      </w:rPr>
    </w:sdtEndPr>
    <w:sdtContent>
      <w:p w14:paraId="751730D2" w14:textId="6D9FEADA" w:rsidR="00947C7C" w:rsidRDefault="00947C7C" w:rsidP="00CF3EF7">
        <w:pPr>
          <w:pStyle w:val="Footer"/>
          <w:jc w:val="center"/>
        </w:pPr>
        <w:r w:rsidRPr="00CF3EF7">
          <w:rPr>
            <w:sz w:val="18"/>
            <w:szCs w:val="18"/>
          </w:rPr>
          <w:fldChar w:fldCharType="begin"/>
        </w:r>
        <w:r w:rsidRPr="00CF3EF7">
          <w:rPr>
            <w:sz w:val="18"/>
            <w:szCs w:val="18"/>
          </w:rPr>
          <w:instrText xml:space="preserve"> PAGE   \* MERGEFORMAT </w:instrText>
        </w:r>
        <w:r w:rsidRPr="00CF3EF7">
          <w:rPr>
            <w:sz w:val="18"/>
            <w:szCs w:val="18"/>
          </w:rPr>
          <w:fldChar w:fldCharType="separate"/>
        </w:r>
        <w:r w:rsidR="002E64EA">
          <w:rPr>
            <w:noProof/>
            <w:sz w:val="18"/>
            <w:szCs w:val="18"/>
          </w:rPr>
          <w:t>i</w:t>
        </w:r>
        <w:r w:rsidRPr="00CF3EF7">
          <w:rPr>
            <w:noProof/>
            <w:sz w:val="18"/>
            <w:szCs w:val="18"/>
          </w:rPr>
          <w:fldChar w:fldCharType="end"/>
        </w:r>
      </w:p>
    </w:sdtContent>
  </w:sdt>
  <w:p w14:paraId="450AB6F1" w14:textId="45D6443C" w:rsidR="00947C7C" w:rsidRPr="00F9215A" w:rsidRDefault="00947C7C" w:rsidP="00F9215A">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2B73F" w14:textId="77777777" w:rsidR="00A940DD" w:rsidRDefault="00A940DD" w:rsidP="0075730D">
      <w:r>
        <w:separator/>
      </w:r>
    </w:p>
  </w:footnote>
  <w:footnote w:type="continuationSeparator" w:id="0">
    <w:p w14:paraId="74C4A39B" w14:textId="77777777" w:rsidR="00A940DD" w:rsidRDefault="00A940DD" w:rsidP="0075730D">
      <w:r>
        <w:continuationSeparator/>
      </w:r>
    </w:p>
  </w:footnote>
  <w:footnote w:id="1">
    <w:p w14:paraId="5930BC11" w14:textId="77777777" w:rsidR="00947C7C" w:rsidRPr="00D71C9A" w:rsidRDefault="00947C7C" w:rsidP="00C13DCB">
      <w:pPr>
        <w:pStyle w:val="FootnoteText"/>
        <w:rPr>
          <w:lang w:val="en-US"/>
        </w:rPr>
      </w:pPr>
      <w:r>
        <w:rPr>
          <w:rStyle w:val="FootnoteReference"/>
        </w:rPr>
        <w:footnoteRef/>
      </w:r>
      <w:r w:rsidRPr="005D06BA">
        <w:rPr>
          <w:lang w:val="en-US"/>
        </w:rPr>
        <w:t xml:space="preserve"> </w:t>
      </w:r>
      <w:r w:rsidRPr="00D71C9A">
        <w:rPr>
          <w:rFonts w:ascii="Arial" w:hAnsi="Arial" w:cs="Arial"/>
          <w:sz w:val="16"/>
          <w:szCs w:val="16"/>
          <w:lang w:val="en-US"/>
        </w:rPr>
        <w:t xml:space="preserve">Members of the Collaborative Partnership on Forests </w:t>
      </w:r>
      <w:r>
        <w:rPr>
          <w:rFonts w:ascii="Arial" w:hAnsi="Arial" w:cs="Arial"/>
          <w:sz w:val="16"/>
          <w:szCs w:val="16"/>
          <w:lang w:val="en-US"/>
        </w:rPr>
        <w:t xml:space="preserve">(CPF) </w:t>
      </w:r>
      <w:r w:rsidRPr="00D71C9A">
        <w:rPr>
          <w:rFonts w:ascii="Arial" w:hAnsi="Arial" w:cs="Arial"/>
          <w:sz w:val="16"/>
          <w:szCs w:val="16"/>
          <w:lang w:val="en-US"/>
        </w:rPr>
        <w:t xml:space="preserve">that have endorsed this paper are: </w:t>
      </w:r>
      <w:r>
        <w:rPr>
          <w:rFonts w:ascii="Arial" w:hAnsi="Arial" w:cs="Arial"/>
          <w:sz w:val="16"/>
          <w:szCs w:val="16"/>
          <w:lang w:val="en-US"/>
        </w:rPr>
        <w:t>the  Food and Agriculture Organization of the UN (</w:t>
      </w:r>
      <w:r w:rsidRPr="00D71C9A">
        <w:rPr>
          <w:rFonts w:ascii="Arial" w:hAnsi="Arial" w:cs="Arial"/>
          <w:sz w:val="16"/>
          <w:szCs w:val="16"/>
          <w:lang w:val="en-US"/>
        </w:rPr>
        <w:t>FAO</w:t>
      </w:r>
      <w:r>
        <w:rPr>
          <w:rFonts w:ascii="Arial" w:hAnsi="Arial" w:cs="Arial"/>
          <w:sz w:val="16"/>
          <w:szCs w:val="16"/>
          <w:lang w:val="en-US"/>
        </w:rPr>
        <w:t>)</w:t>
      </w:r>
      <w:r w:rsidRPr="00D71C9A">
        <w:rPr>
          <w:rFonts w:ascii="Arial" w:hAnsi="Arial" w:cs="Arial"/>
          <w:sz w:val="16"/>
          <w:szCs w:val="16"/>
          <w:lang w:val="en-US"/>
        </w:rPr>
        <w:t>;</w:t>
      </w:r>
      <w:r>
        <w:rPr>
          <w:rFonts w:ascii="Arial" w:hAnsi="Arial" w:cs="Arial"/>
          <w:sz w:val="16"/>
          <w:szCs w:val="16"/>
          <w:lang w:val="en-US"/>
        </w:rPr>
        <w:t xml:space="preserve"> the International Tropical Timber Organization (</w:t>
      </w:r>
      <w:r w:rsidRPr="00D71C9A">
        <w:rPr>
          <w:rFonts w:ascii="Arial" w:hAnsi="Arial" w:cs="Arial"/>
          <w:sz w:val="16"/>
          <w:szCs w:val="16"/>
          <w:lang w:val="en-US"/>
        </w:rPr>
        <w:t>ITTO</w:t>
      </w:r>
      <w:r>
        <w:rPr>
          <w:rFonts w:ascii="Arial" w:hAnsi="Arial" w:cs="Arial"/>
          <w:sz w:val="16"/>
          <w:szCs w:val="16"/>
          <w:lang w:val="en-US"/>
        </w:rPr>
        <w:t>)</w:t>
      </w:r>
      <w:r w:rsidRPr="00D71C9A">
        <w:rPr>
          <w:rFonts w:ascii="Arial" w:hAnsi="Arial" w:cs="Arial"/>
          <w:sz w:val="16"/>
          <w:szCs w:val="16"/>
          <w:lang w:val="en-US"/>
        </w:rPr>
        <w:t xml:space="preserve">; </w:t>
      </w:r>
      <w:r>
        <w:rPr>
          <w:rFonts w:ascii="Arial" w:hAnsi="Arial" w:cs="Arial"/>
          <w:sz w:val="16"/>
          <w:szCs w:val="16"/>
          <w:lang w:val="en-US"/>
        </w:rPr>
        <w:t>the International Union for the Conservation of Nature (</w:t>
      </w:r>
      <w:r w:rsidRPr="00D71C9A">
        <w:rPr>
          <w:rFonts w:ascii="Arial" w:hAnsi="Arial" w:cs="Arial"/>
          <w:sz w:val="16"/>
          <w:szCs w:val="16"/>
          <w:lang w:val="en-US"/>
        </w:rPr>
        <w:t>IUCN</w:t>
      </w:r>
      <w:r>
        <w:rPr>
          <w:rFonts w:ascii="Arial" w:hAnsi="Arial" w:cs="Arial"/>
          <w:sz w:val="16"/>
          <w:szCs w:val="16"/>
          <w:lang w:val="en-US"/>
        </w:rPr>
        <w:t>)</w:t>
      </w:r>
      <w:r w:rsidRPr="00D71C9A">
        <w:rPr>
          <w:rFonts w:ascii="Arial" w:hAnsi="Arial" w:cs="Arial"/>
          <w:sz w:val="16"/>
          <w:szCs w:val="16"/>
          <w:lang w:val="en-US"/>
        </w:rPr>
        <w:t xml:space="preserve">; </w:t>
      </w:r>
      <w:r>
        <w:rPr>
          <w:rFonts w:ascii="Arial" w:hAnsi="Arial" w:cs="Arial"/>
          <w:sz w:val="16"/>
          <w:szCs w:val="16"/>
          <w:lang w:val="en-US"/>
        </w:rPr>
        <w:t>the International Union of Forest Research Organizations (</w:t>
      </w:r>
      <w:r w:rsidRPr="00D71C9A">
        <w:rPr>
          <w:rFonts w:ascii="Arial" w:hAnsi="Arial" w:cs="Arial"/>
          <w:sz w:val="16"/>
          <w:szCs w:val="16"/>
          <w:lang w:val="en-US"/>
        </w:rPr>
        <w:t>IUFRO</w:t>
      </w:r>
      <w:r>
        <w:rPr>
          <w:rFonts w:ascii="Arial" w:hAnsi="Arial" w:cs="Arial"/>
          <w:sz w:val="16"/>
          <w:szCs w:val="16"/>
          <w:lang w:val="en-US"/>
        </w:rPr>
        <w:t>)</w:t>
      </w:r>
      <w:r w:rsidRPr="00D71C9A">
        <w:rPr>
          <w:rFonts w:ascii="Arial" w:hAnsi="Arial" w:cs="Arial"/>
          <w:sz w:val="16"/>
          <w:szCs w:val="16"/>
          <w:lang w:val="en-US"/>
        </w:rPr>
        <w:t xml:space="preserve">; the </w:t>
      </w:r>
      <w:r>
        <w:rPr>
          <w:rFonts w:ascii="Arial" w:hAnsi="Arial" w:cs="Arial"/>
          <w:sz w:val="16"/>
          <w:szCs w:val="16"/>
          <w:lang w:val="en-US"/>
        </w:rPr>
        <w:t>Global Environment Facility (</w:t>
      </w:r>
      <w:r w:rsidRPr="00D71C9A">
        <w:rPr>
          <w:rFonts w:ascii="Arial" w:hAnsi="Arial" w:cs="Arial"/>
          <w:sz w:val="16"/>
          <w:szCs w:val="16"/>
          <w:lang w:val="en-US"/>
        </w:rPr>
        <w:t>GEF</w:t>
      </w:r>
      <w:r>
        <w:rPr>
          <w:rFonts w:ascii="Arial" w:hAnsi="Arial" w:cs="Arial"/>
          <w:sz w:val="16"/>
          <w:szCs w:val="16"/>
          <w:lang w:val="en-US"/>
        </w:rPr>
        <w:t>)</w:t>
      </w:r>
      <w:r w:rsidRPr="00D71C9A">
        <w:rPr>
          <w:rFonts w:ascii="Arial" w:hAnsi="Arial" w:cs="Arial"/>
          <w:sz w:val="16"/>
          <w:szCs w:val="16"/>
          <w:lang w:val="en-US"/>
        </w:rPr>
        <w:t xml:space="preserve">; </w:t>
      </w:r>
      <w:r>
        <w:rPr>
          <w:rFonts w:ascii="Arial" w:hAnsi="Arial" w:cs="Arial"/>
          <w:sz w:val="16"/>
          <w:szCs w:val="16"/>
          <w:lang w:val="en-US"/>
        </w:rPr>
        <w:t>the UN Convention on Biological Diversity (</w:t>
      </w:r>
      <w:r w:rsidRPr="00D71C9A">
        <w:rPr>
          <w:rFonts w:ascii="Arial" w:hAnsi="Arial" w:cs="Arial"/>
          <w:sz w:val="16"/>
          <w:szCs w:val="16"/>
          <w:lang w:val="en-US"/>
        </w:rPr>
        <w:t>UNCBD</w:t>
      </w:r>
      <w:r>
        <w:rPr>
          <w:rFonts w:ascii="Arial" w:hAnsi="Arial" w:cs="Arial"/>
          <w:sz w:val="16"/>
          <w:szCs w:val="16"/>
          <w:lang w:val="en-US"/>
        </w:rPr>
        <w:t>)</w:t>
      </w:r>
      <w:r w:rsidRPr="00D71C9A">
        <w:rPr>
          <w:rFonts w:ascii="Arial" w:hAnsi="Arial" w:cs="Arial"/>
          <w:sz w:val="16"/>
          <w:szCs w:val="16"/>
          <w:lang w:val="en-US"/>
        </w:rPr>
        <w:t xml:space="preserve">; </w:t>
      </w:r>
      <w:r>
        <w:rPr>
          <w:rFonts w:ascii="Arial" w:hAnsi="Arial" w:cs="Arial"/>
          <w:sz w:val="16"/>
          <w:szCs w:val="16"/>
          <w:lang w:val="en-US"/>
        </w:rPr>
        <w:t>the UN Convention to Combat Desertification (</w:t>
      </w:r>
      <w:r w:rsidRPr="00D71C9A">
        <w:rPr>
          <w:rFonts w:ascii="Arial" w:hAnsi="Arial" w:cs="Arial"/>
          <w:sz w:val="16"/>
          <w:szCs w:val="16"/>
          <w:lang w:val="en-US"/>
        </w:rPr>
        <w:t>UNCCD</w:t>
      </w:r>
      <w:r>
        <w:rPr>
          <w:rFonts w:ascii="Arial" w:hAnsi="Arial" w:cs="Arial"/>
          <w:sz w:val="16"/>
          <w:szCs w:val="16"/>
          <w:lang w:val="en-US"/>
        </w:rPr>
        <w:t>)</w:t>
      </w:r>
      <w:r w:rsidRPr="00D71C9A">
        <w:rPr>
          <w:rFonts w:ascii="Arial" w:hAnsi="Arial" w:cs="Arial"/>
          <w:sz w:val="16"/>
          <w:szCs w:val="16"/>
          <w:lang w:val="en-US"/>
        </w:rPr>
        <w:t xml:space="preserve">; </w:t>
      </w:r>
      <w:r>
        <w:rPr>
          <w:rFonts w:ascii="Arial" w:hAnsi="Arial" w:cs="Arial"/>
          <w:sz w:val="16"/>
          <w:szCs w:val="16"/>
          <w:lang w:val="en-US"/>
        </w:rPr>
        <w:t>the UN Development Programme (</w:t>
      </w:r>
      <w:r w:rsidRPr="00D71C9A">
        <w:rPr>
          <w:rFonts w:ascii="Arial" w:hAnsi="Arial" w:cs="Arial"/>
          <w:sz w:val="16"/>
          <w:szCs w:val="16"/>
          <w:lang w:val="en-US"/>
        </w:rPr>
        <w:t>UNDP</w:t>
      </w:r>
      <w:r>
        <w:rPr>
          <w:rFonts w:ascii="Arial" w:hAnsi="Arial" w:cs="Arial"/>
          <w:sz w:val="16"/>
          <w:szCs w:val="16"/>
          <w:lang w:val="en-US"/>
        </w:rPr>
        <w:t>)</w:t>
      </w:r>
      <w:r w:rsidRPr="00D71C9A">
        <w:rPr>
          <w:rFonts w:ascii="Arial" w:hAnsi="Arial" w:cs="Arial"/>
          <w:sz w:val="16"/>
          <w:szCs w:val="16"/>
          <w:lang w:val="en-US"/>
        </w:rPr>
        <w:t xml:space="preserve">; </w:t>
      </w:r>
      <w:r>
        <w:rPr>
          <w:rFonts w:ascii="Arial" w:hAnsi="Arial" w:cs="Arial"/>
          <w:sz w:val="16"/>
          <w:szCs w:val="16"/>
          <w:lang w:val="en-US"/>
        </w:rPr>
        <w:t>the UN Environment Programme (</w:t>
      </w:r>
      <w:r w:rsidRPr="00D71C9A">
        <w:rPr>
          <w:rFonts w:ascii="Arial" w:hAnsi="Arial" w:cs="Arial"/>
          <w:sz w:val="16"/>
          <w:szCs w:val="16"/>
          <w:lang w:val="en-US"/>
        </w:rPr>
        <w:t>UNEP</w:t>
      </w:r>
      <w:r>
        <w:rPr>
          <w:rFonts w:ascii="Arial" w:hAnsi="Arial" w:cs="Arial"/>
          <w:sz w:val="16"/>
          <w:szCs w:val="16"/>
          <w:lang w:val="en-US"/>
        </w:rPr>
        <w:t>)</w:t>
      </w:r>
      <w:r w:rsidRPr="00D71C9A">
        <w:rPr>
          <w:rFonts w:ascii="Arial" w:hAnsi="Arial" w:cs="Arial"/>
          <w:sz w:val="16"/>
          <w:szCs w:val="16"/>
          <w:lang w:val="en-US"/>
        </w:rPr>
        <w:t xml:space="preserve">; </w:t>
      </w:r>
      <w:r>
        <w:rPr>
          <w:rFonts w:ascii="Arial" w:hAnsi="Arial" w:cs="Arial"/>
          <w:sz w:val="16"/>
          <w:szCs w:val="16"/>
          <w:lang w:val="en-US"/>
        </w:rPr>
        <w:t>the UN Framework Convention to Combat Climate Change (</w:t>
      </w:r>
      <w:r w:rsidRPr="00D71C9A">
        <w:rPr>
          <w:rFonts w:ascii="Arial" w:hAnsi="Arial" w:cs="Arial"/>
          <w:sz w:val="16"/>
          <w:szCs w:val="16"/>
          <w:lang w:val="en-US"/>
        </w:rPr>
        <w:t>UNFCCC</w:t>
      </w:r>
      <w:r>
        <w:rPr>
          <w:rFonts w:ascii="Arial" w:hAnsi="Arial" w:cs="Arial"/>
          <w:sz w:val="16"/>
          <w:szCs w:val="16"/>
          <w:lang w:val="en-US"/>
        </w:rPr>
        <w:t>)</w:t>
      </w:r>
      <w:r w:rsidRPr="00D71C9A">
        <w:rPr>
          <w:rFonts w:ascii="Arial" w:hAnsi="Arial" w:cs="Arial"/>
          <w:sz w:val="16"/>
          <w:szCs w:val="16"/>
          <w:lang w:val="en-US"/>
        </w:rPr>
        <w:t xml:space="preserve">; </w:t>
      </w:r>
      <w:r>
        <w:rPr>
          <w:rFonts w:ascii="Arial" w:hAnsi="Arial" w:cs="Arial"/>
          <w:sz w:val="16"/>
          <w:szCs w:val="16"/>
          <w:lang w:val="en-US"/>
        </w:rPr>
        <w:t>the UN Forum on Forests Secretariat (</w:t>
      </w:r>
      <w:r w:rsidRPr="00D71C9A">
        <w:rPr>
          <w:rFonts w:ascii="Arial" w:hAnsi="Arial" w:cs="Arial"/>
          <w:sz w:val="16"/>
          <w:szCs w:val="16"/>
          <w:lang w:val="en-US"/>
        </w:rPr>
        <w:t>UNFF</w:t>
      </w:r>
      <w:r>
        <w:rPr>
          <w:rFonts w:ascii="Arial" w:hAnsi="Arial" w:cs="Arial"/>
          <w:sz w:val="16"/>
          <w:szCs w:val="16"/>
          <w:lang w:val="en-US"/>
        </w:rPr>
        <w:t>)</w:t>
      </w:r>
      <w:r w:rsidRPr="00D71C9A">
        <w:rPr>
          <w:rFonts w:ascii="Arial" w:hAnsi="Arial" w:cs="Arial"/>
          <w:sz w:val="16"/>
          <w:szCs w:val="16"/>
          <w:lang w:val="en-US"/>
        </w:rPr>
        <w:t xml:space="preserve">;  </w:t>
      </w:r>
      <w:r>
        <w:rPr>
          <w:rFonts w:ascii="Arial" w:hAnsi="Arial" w:cs="Arial"/>
          <w:sz w:val="16"/>
          <w:szCs w:val="16"/>
          <w:lang w:val="en-US"/>
        </w:rPr>
        <w:t xml:space="preserve">the World Agroforestry Centre (ICRAF); and the </w:t>
      </w:r>
      <w:r w:rsidRPr="00D71C9A">
        <w:rPr>
          <w:rFonts w:ascii="Arial" w:hAnsi="Arial" w:cs="Arial"/>
          <w:sz w:val="16"/>
          <w:szCs w:val="16"/>
          <w:lang w:val="en-US"/>
        </w:rPr>
        <w:t>World Bank.</w:t>
      </w:r>
    </w:p>
  </w:footnote>
  <w:footnote w:id="2">
    <w:p w14:paraId="75CEE998" w14:textId="290A1755" w:rsidR="00947C7C" w:rsidRPr="00F3149D" w:rsidRDefault="00947C7C">
      <w:pPr>
        <w:pStyle w:val="FootnoteText"/>
        <w:rPr>
          <w:lang w:val="en-US"/>
        </w:rPr>
      </w:pPr>
      <w:r>
        <w:rPr>
          <w:rStyle w:val="FootnoteReference"/>
        </w:rPr>
        <w:footnoteRef/>
      </w:r>
      <w:r w:rsidRPr="00F3149D">
        <w:rPr>
          <w:lang w:val="en-US"/>
        </w:rPr>
        <w:t xml:space="preserve"> </w:t>
      </w:r>
      <w:r w:rsidRPr="000370CD">
        <w:rPr>
          <w:rFonts w:ascii="Arial" w:hAnsi="Arial"/>
          <w:sz w:val="16"/>
          <w:szCs w:val="16"/>
          <w:lang w:val="en-US"/>
        </w:rPr>
        <w:t>Members of the Collaborative Partnership on Forests (CPF) that have endorsed this paper are: the  Food and Agriculture Organization of the UN (FAO); the International Tropical Timber Organization (ITTO); the International Union for the Conservation of Nature (IUCN); the International Union of Forest Research Organizations (IUFRO); the Global Environment Facility (GEF); the UN Convention on Biological Diversity (UNCBD); the UN Convention to Combat Desertification (UNCCD); the UN Development Programme (UNDP); the UN Environment Programme (UNEP); the UN Framework Convention to Combat Climate Change (UNFCCC); the UN Forum on Forests Secretariat (UNFF); and the World Agroforestry Centre (ICRAF); and the World Bank.</w:t>
      </w:r>
    </w:p>
  </w:footnote>
  <w:footnote w:id="3">
    <w:p w14:paraId="24B4CAA6" w14:textId="0D8BA71D" w:rsidR="00947C7C" w:rsidRPr="009E1DFA" w:rsidRDefault="00947C7C" w:rsidP="009E1DFA">
      <w:pPr>
        <w:pStyle w:val="CommentText"/>
      </w:pPr>
      <w:r>
        <w:rPr>
          <w:rStyle w:val="FootnoteReference"/>
        </w:rPr>
        <w:footnoteRef/>
      </w:r>
      <w:r>
        <w:t xml:space="preserve"> </w:t>
      </w:r>
      <w:r w:rsidRPr="009E1DFA">
        <w:rPr>
          <w:sz w:val="16"/>
          <w:szCs w:val="16"/>
        </w:rPr>
        <w:t xml:space="preserve">Developed countries fulfill their commitments to the Convention and Protocol by reporting and accounting for their forest related emissions and removals (through their annual greenhouse gas inventories (GHG) and reporting of the Land Use, Land Use Change and Forestry (LULUCF) sector, as part of their National Communications and National Inventory Reports to the Convention and Protocol, and their Biennial Reports). </w:t>
      </w:r>
      <w:r>
        <w:rPr>
          <w:sz w:val="16"/>
          <w:szCs w:val="16"/>
        </w:rPr>
        <w:t>It is the commitment of all</w:t>
      </w:r>
      <w:r w:rsidRPr="009E1DFA">
        <w:rPr>
          <w:sz w:val="16"/>
          <w:szCs w:val="16"/>
        </w:rPr>
        <w:t xml:space="preserve"> Parties to the UNFCCC in Art 4.1(d) to promote sustainable management and promote and cooperate in the conservation and enhancement, as appropriate, of sinks and reservoirs of all GHG</w:t>
      </w:r>
      <w:r>
        <w:rPr>
          <w:sz w:val="16"/>
          <w:szCs w:val="16"/>
        </w:rPr>
        <w:t>s</w:t>
      </w:r>
      <w:r w:rsidRPr="009E1DFA">
        <w:rPr>
          <w:sz w:val="16"/>
          <w:szCs w:val="16"/>
        </w:rPr>
        <w:t>, including forests. The implementation of LULUCF activities under the Kyoto Protocol shall be consistent with the objectives and principles of the Convention.</w:t>
      </w:r>
    </w:p>
  </w:footnote>
  <w:footnote w:id="4">
    <w:p w14:paraId="199C7A1C" w14:textId="40E10A54" w:rsidR="00947C7C" w:rsidRPr="005D06BA" w:rsidRDefault="00947C7C">
      <w:pPr>
        <w:pStyle w:val="FootnoteText"/>
        <w:rPr>
          <w:lang w:val="en-US"/>
        </w:rPr>
      </w:pPr>
      <w:r>
        <w:rPr>
          <w:rStyle w:val="FootnoteReference"/>
        </w:rPr>
        <w:footnoteRef/>
      </w:r>
      <w:r w:rsidRPr="005432E2">
        <w:rPr>
          <w:lang w:val="en-US"/>
        </w:rPr>
        <w:t xml:space="preserve"> </w:t>
      </w:r>
      <w:r w:rsidRPr="005432E2">
        <w:rPr>
          <w:sz w:val="16"/>
          <w:szCs w:val="16"/>
          <w:lang w:val="en-US"/>
        </w:rPr>
        <w:t xml:space="preserve">In 2007, GA adopted the </w:t>
      </w:r>
      <w:r w:rsidRPr="005432E2">
        <w:rPr>
          <w:rFonts w:ascii="Arial" w:hAnsi="Arial" w:cs="Arial"/>
          <w:sz w:val="16"/>
          <w:szCs w:val="16"/>
          <w:lang w:val="en-US"/>
        </w:rPr>
        <w:t xml:space="preserve">Non-Legally Binding Instrument on Forests in 2007. </w:t>
      </w:r>
      <w:r w:rsidRPr="005D06BA">
        <w:rPr>
          <w:rFonts w:ascii="Arial" w:hAnsi="Arial" w:cs="Arial"/>
          <w:sz w:val="16"/>
          <w:szCs w:val="16"/>
          <w:lang w:val="en-US"/>
        </w:rPr>
        <w:t>This instrument defines SFM.</w:t>
      </w:r>
    </w:p>
  </w:footnote>
  <w:footnote w:id="5">
    <w:p w14:paraId="53AFF3A7" w14:textId="28F3DF4D" w:rsidR="00947C7C" w:rsidRPr="005D06BA" w:rsidRDefault="00947C7C">
      <w:pPr>
        <w:pStyle w:val="FootnoteText"/>
        <w:rPr>
          <w:lang w:val="en-US"/>
        </w:rPr>
      </w:pPr>
      <w:r>
        <w:rPr>
          <w:rStyle w:val="FootnoteReference"/>
        </w:rPr>
        <w:footnoteRef/>
      </w:r>
      <w:r w:rsidRPr="005D06BA">
        <w:rPr>
          <w:lang w:val="en-US"/>
        </w:rPr>
        <w:t xml:space="preserve"> Art 4.1(d) of the Convention</w:t>
      </w:r>
    </w:p>
  </w:footnote>
  <w:footnote w:id="6">
    <w:p w14:paraId="348DC1D7" w14:textId="77052CE4" w:rsidR="00947C7C" w:rsidRPr="005D06BA" w:rsidRDefault="00947C7C">
      <w:pPr>
        <w:pStyle w:val="FootnoteText"/>
        <w:rPr>
          <w:lang w:val="en-US"/>
        </w:rPr>
      </w:pPr>
      <w:r>
        <w:rPr>
          <w:rStyle w:val="FootnoteReference"/>
        </w:rPr>
        <w:footnoteRef/>
      </w:r>
      <w:r w:rsidRPr="005D06BA">
        <w:rPr>
          <w:lang w:val="en-US"/>
        </w:rPr>
        <w:t xml:space="preserve"> Article 2, </w:t>
      </w:r>
      <w:r>
        <w:rPr>
          <w:lang w:val="en-US"/>
        </w:rPr>
        <w:t>s</w:t>
      </w:r>
      <w:r w:rsidRPr="005D06BA">
        <w:rPr>
          <w:lang w:val="en-US"/>
        </w:rPr>
        <w:t>ub-paragraphs 1(a) (ii) and (iii)</w:t>
      </w:r>
    </w:p>
  </w:footnote>
  <w:footnote w:id="7">
    <w:p w14:paraId="58227525" w14:textId="020CAE6B" w:rsidR="00947C7C" w:rsidRPr="005D06BA" w:rsidRDefault="00947C7C">
      <w:pPr>
        <w:pStyle w:val="FootnoteText"/>
        <w:rPr>
          <w:lang w:val="en-US"/>
        </w:rPr>
      </w:pPr>
      <w:r>
        <w:rPr>
          <w:rStyle w:val="FootnoteReference"/>
        </w:rPr>
        <w:footnoteRef/>
      </w:r>
      <w:r w:rsidRPr="005D06BA">
        <w:rPr>
          <w:lang w:val="en-US"/>
        </w:rPr>
        <w:t xml:space="preserve"> </w:t>
      </w:r>
      <w:r>
        <w:rPr>
          <w:lang w:val="en-US"/>
        </w:rPr>
        <w:t>Article 12 of the Protocol</w:t>
      </w:r>
    </w:p>
  </w:footnote>
  <w:footnote w:id="8">
    <w:p w14:paraId="4EC81E27" w14:textId="72F7BC66" w:rsidR="00947C7C" w:rsidRPr="006941BB" w:rsidRDefault="00947C7C" w:rsidP="00095A09">
      <w:pPr>
        <w:pStyle w:val="FootnoteText"/>
        <w:rPr>
          <w:lang w:val="en-US"/>
        </w:rPr>
      </w:pPr>
      <w:r>
        <w:rPr>
          <w:rStyle w:val="FootnoteReference"/>
        </w:rPr>
        <w:footnoteRef/>
      </w:r>
      <w:r w:rsidRPr="006941BB">
        <w:rPr>
          <w:lang w:val="en-US"/>
        </w:rPr>
        <w:t xml:space="preserve"> </w:t>
      </w:r>
      <w:proofErr w:type="gramStart"/>
      <w:r w:rsidRPr="006941BB">
        <w:rPr>
          <w:lang w:val="en-US"/>
        </w:rPr>
        <w:t>CPF Advisory Group on Finance</w:t>
      </w:r>
      <w:r>
        <w:rPr>
          <w:lang w:val="en-US"/>
        </w:rPr>
        <w:t>.</w:t>
      </w:r>
      <w:proofErr w:type="gramEnd"/>
      <w:r w:rsidRPr="006941BB">
        <w:rPr>
          <w:lang w:val="en-US"/>
        </w:rPr>
        <w:t xml:space="preserve"> 2012</w:t>
      </w:r>
      <w:r>
        <w:rPr>
          <w:lang w:val="en-US"/>
        </w:rPr>
        <w:t xml:space="preserve"> study on forest financing.</w:t>
      </w:r>
    </w:p>
  </w:footnote>
  <w:footnote w:id="9">
    <w:p w14:paraId="5CC9C4F8" w14:textId="77777777" w:rsidR="00947C7C" w:rsidRPr="00603D4B" w:rsidRDefault="00947C7C" w:rsidP="001B0AF9">
      <w:pPr>
        <w:pStyle w:val="FootnoteText"/>
        <w:rPr>
          <w:lang w:val="en-US"/>
        </w:rPr>
      </w:pPr>
      <w:r>
        <w:rPr>
          <w:rStyle w:val="FootnoteReference"/>
        </w:rPr>
        <w:footnoteRef/>
      </w:r>
      <w:r>
        <w:rPr>
          <w:lang w:val="en-US"/>
        </w:rPr>
        <w:t xml:space="preserve"> See full text in Annex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73EC4" w14:textId="19DB2B32" w:rsidR="00947C7C" w:rsidRDefault="00947C7C" w:rsidP="0003573D">
    <w:pPr>
      <w:pStyle w:val="Header"/>
      <w:jc w:val="right"/>
    </w:pPr>
    <w:r>
      <w:t>DRAFT</w:t>
    </w:r>
  </w:p>
  <w:p w14:paraId="69E8CFAD" w14:textId="77777777" w:rsidR="00947C7C" w:rsidRDefault="00947C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283"/>
    <w:multiLevelType w:val="hybridMultilevel"/>
    <w:tmpl w:val="B3C04B46"/>
    <w:lvl w:ilvl="0" w:tplc="5FB053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A1F8D"/>
    <w:multiLevelType w:val="hybridMultilevel"/>
    <w:tmpl w:val="22CA21B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03324F94"/>
    <w:multiLevelType w:val="hybridMultilevel"/>
    <w:tmpl w:val="645A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E42150"/>
    <w:multiLevelType w:val="hybridMultilevel"/>
    <w:tmpl w:val="10A009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09B50918"/>
    <w:multiLevelType w:val="hybridMultilevel"/>
    <w:tmpl w:val="33F0FD56"/>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09E55104"/>
    <w:multiLevelType w:val="hybridMultilevel"/>
    <w:tmpl w:val="B4DCDEC6"/>
    <w:lvl w:ilvl="0" w:tplc="79343BDC">
      <w:start w:val="1"/>
      <w:numFmt w:val="upperRoman"/>
      <w:lvlText w:val="%1."/>
      <w:lvlJc w:val="left"/>
      <w:pPr>
        <w:ind w:left="1280" w:hanging="9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82E36"/>
    <w:multiLevelType w:val="hybridMultilevel"/>
    <w:tmpl w:val="44CA52A2"/>
    <w:lvl w:ilvl="0" w:tplc="B02C328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E172E58"/>
    <w:multiLevelType w:val="hybridMultilevel"/>
    <w:tmpl w:val="39ACDFD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0F9B65B2"/>
    <w:multiLevelType w:val="multilevel"/>
    <w:tmpl w:val="37505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EA15A8"/>
    <w:multiLevelType w:val="hybridMultilevel"/>
    <w:tmpl w:val="E9F882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10EF479A"/>
    <w:multiLevelType w:val="hybridMultilevel"/>
    <w:tmpl w:val="4FB665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121F5694"/>
    <w:multiLevelType w:val="hybridMultilevel"/>
    <w:tmpl w:val="83F0339E"/>
    <w:lvl w:ilvl="0" w:tplc="182CC06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1E652B"/>
    <w:multiLevelType w:val="multilevel"/>
    <w:tmpl w:val="C39A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CA7558"/>
    <w:multiLevelType w:val="hybridMultilevel"/>
    <w:tmpl w:val="04CAF58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nsid w:val="183427F8"/>
    <w:multiLevelType w:val="multilevel"/>
    <w:tmpl w:val="3ED24E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1B041B7B"/>
    <w:multiLevelType w:val="hybridMultilevel"/>
    <w:tmpl w:val="CF407F96"/>
    <w:lvl w:ilvl="0" w:tplc="040B000F">
      <w:start w:val="1"/>
      <w:numFmt w:val="decimal"/>
      <w:lvlText w:val="%1."/>
      <w:lvlJc w:val="left"/>
      <w:pPr>
        <w:ind w:left="644" w:hanging="360"/>
      </w:p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6">
    <w:nsid w:val="1CD30F29"/>
    <w:multiLevelType w:val="hybridMultilevel"/>
    <w:tmpl w:val="978A0C8A"/>
    <w:lvl w:ilvl="0" w:tplc="040B0001">
      <w:start w:val="1"/>
      <w:numFmt w:val="bullet"/>
      <w:lvlText w:val=""/>
      <w:lvlJc w:val="left"/>
      <w:pPr>
        <w:ind w:left="644" w:hanging="360"/>
      </w:pPr>
      <w:rPr>
        <w:rFonts w:ascii="Symbol" w:hAnsi="Symbol"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17">
    <w:nsid w:val="21C77EE4"/>
    <w:multiLevelType w:val="hybridMultilevel"/>
    <w:tmpl w:val="64081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4A8731B"/>
    <w:multiLevelType w:val="hybridMultilevel"/>
    <w:tmpl w:val="CA6C30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26110D67"/>
    <w:multiLevelType w:val="hybridMultilevel"/>
    <w:tmpl w:val="FA9A91A6"/>
    <w:lvl w:ilvl="0" w:tplc="4B92ADE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93F1618"/>
    <w:multiLevelType w:val="hybridMultilevel"/>
    <w:tmpl w:val="78F005A8"/>
    <w:lvl w:ilvl="0" w:tplc="182CC064">
      <w:start w:val="1"/>
      <w:numFmt w:val="lowerLetter"/>
      <w:lvlText w:val="(%1)"/>
      <w:lvlJc w:val="left"/>
      <w:pPr>
        <w:ind w:left="753" w:hanging="360"/>
      </w:pPr>
      <w:rPr>
        <w:rFonts w:hint="default"/>
      </w:rPr>
    </w:lvl>
    <w:lvl w:ilvl="1" w:tplc="040B0019" w:tentative="1">
      <w:start w:val="1"/>
      <w:numFmt w:val="lowerLetter"/>
      <w:lvlText w:val="%2."/>
      <w:lvlJc w:val="left"/>
      <w:pPr>
        <w:ind w:left="1473" w:hanging="360"/>
      </w:pPr>
    </w:lvl>
    <w:lvl w:ilvl="2" w:tplc="040B001B" w:tentative="1">
      <w:start w:val="1"/>
      <w:numFmt w:val="lowerRoman"/>
      <w:lvlText w:val="%3."/>
      <w:lvlJc w:val="right"/>
      <w:pPr>
        <w:ind w:left="2193" w:hanging="180"/>
      </w:pPr>
    </w:lvl>
    <w:lvl w:ilvl="3" w:tplc="040B000F" w:tentative="1">
      <w:start w:val="1"/>
      <w:numFmt w:val="decimal"/>
      <w:lvlText w:val="%4."/>
      <w:lvlJc w:val="left"/>
      <w:pPr>
        <w:ind w:left="2913" w:hanging="360"/>
      </w:pPr>
    </w:lvl>
    <w:lvl w:ilvl="4" w:tplc="040B0019" w:tentative="1">
      <w:start w:val="1"/>
      <w:numFmt w:val="lowerLetter"/>
      <w:lvlText w:val="%5."/>
      <w:lvlJc w:val="left"/>
      <w:pPr>
        <w:ind w:left="3633" w:hanging="360"/>
      </w:pPr>
    </w:lvl>
    <w:lvl w:ilvl="5" w:tplc="040B001B" w:tentative="1">
      <w:start w:val="1"/>
      <w:numFmt w:val="lowerRoman"/>
      <w:lvlText w:val="%6."/>
      <w:lvlJc w:val="right"/>
      <w:pPr>
        <w:ind w:left="4353" w:hanging="180"/>
      </w:pPr>
    </w:lvl>
    <w:lvl w:ilvl="6" w:tplc="040B000F" w:tentative="1">
      <w:start w:val="1"/>
      <w:numFmt w:val="decimal"/>
      <w:lvlText w:val="%7."/>
      <w:lvlJc w:val="left"/>
      <w:pPr>
        <w:ind w:left="5073" w:hanging="360"/>
      </w:pPr>
    </w:lvl>
    <w:lvl w:ilvl="7" w:tplc="040B0019" w:tentative="1">
      <w:start w:val="1"/>
      <w:numFmt w:val="lowerLetter"/>
      <w:lvlText w:val="%8."/>
      <w:lvlJc w:val="left"/>
      <w:pPr>
        <w:ind w:left="5793" w:hanging="360"/>
      </w:pPr>
    </w:lvl>
    <w:lvl w:ilvl="8" w:tplc="040B001B" w:tentative="1">
      <w:start w:val="1"/>
      <w:numFmt w:val="lowerRoman"/>
      <w:lvlText w:val="%9."/>
      <w:lvlJc w:val="right"/>
      <w:pPr>
        <w:ind w:left="6513" w:hanging="180"/>
      </w:pPr>
    </w:lvl>
  </w:abstractNum>
  <w:abstractNum w:abstractNumId="21">
    <w:nsid w:val="2B7D0624"/>
    <w:multiLevelType w:val="hybridMultilevel"/>
    <w:tmpl w:val="60F2BA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2E6E6733"/>
    <w:multiLevelType w:val="hybridMultilevel"/>
    <w:tmpl w:val="A3BA854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3">
    <w:nsid w:val="2F993B17"/>
    <w:multiLevelType w:val="multilevel"/>
    <w:tmpl w:val="4174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282C68"/>
    <w:multiLevelType w:val="hybridMultilevel"/>
    <w:tmpl w:val="702817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31B36B16"/>
    <w:multiLevelType w:val="hybridMultilevel"/>
    <w:tmpl w:val="0C86C2DE"/>
    <w:lvl w:ilvl="0" w:tplc="04090019">
      <w:start w:val="1"/>
      <w:numFmt w:val="lowerLetter"/>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nsid w:val="333B1B75"/>
    <w:multiLevelType w:val="hybridMultilevel"/>
    <w:tmpl w:val="3086F8E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nsid w:val="36C42BAA"/>
    <w:multiLevelType w:val="multilevel"/>
    <w:tmpl w:val="888A86C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nsid w:val="389D2D10"/>
    <w:multiLevelType w:val="multilevel"/>
    <w:tmpl w:val="DCD6AC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BD232B5"/>
    <w:multiLevelType w:val="multilevel"/>
    <w:tmpl w:val="0FF8E6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DAD663A"/>
    <w:multiLevelType w:val="multilevel"/>
    <w:tmpl w:val="2780D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EFD1E07"/>
    <w:multiLevelType w:val="hybridMultilevel"/>
    <w:tmpl w:val="5582E62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nsid w:val="3FCF192C"/>
    <w:multiLevelType w:val="multilevel"/>
    <w:tmpl w:val="D618E3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37B186E"/>
    <w:multiLevelType w:val="hybridMultilevel"/>
    <w:tmpl w:val="C4AEFA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nsid w:val="4A3D579A"/>
    <w:multiLevelType w:val="multilevel"/>
    <w:tmpl w:val="E41C9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C3D0684"/>
    <w:multiLevelType w:val="hybridMultilevel"/>
    <w:tmpl w:val="6F42AF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nsid w:val="4D2B31C2"/>
    <w:multiLevelType w:val="hybridMultilevel"/>
    <w:tmpl w:val="264208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nsid w:val="50010CEB"/>
    <w:multiLevelType w:val="hybridMultilevel"/>
    <w:tmpl w:val="814CC81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503B1B13"/>
    <w:multiLevelType w:val="hybridMultilevel"/>
    <w:tmpl w:val="C36A697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nsid w:val="508A0475"/>
    <w:multiLevelType w:val="multilevel"/>
    <w:tmpl w:val="506245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51B55984"/>
    <w:multiLevelType w:val="hybridMultilevel"/>
    <w:tmpl w:val="C4EC2C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nsid w:val="53AB1DAF"/>
    <w:multiLevelType w:val="multilevel"/>
    <w:tmpl w:val="E37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5E73D32"/>
    <w:multiLevelType w:val="hybridMultilevel"/>
    <w:tmpl w:val="C59C6A9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3">
    <w:nsid w:val="56B46FD4"/>
    <w:multiLevelType w:val="hybridMultilevel"/>
    <w:tmpl w:val="D59A2C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nsid w:val="5B5921BA"/>
    <w:multiLevelType w:val="hybridMultilevel"/>
    <w:tmpl w:val="0A1EA6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nsid w:val="5D177FDE"/>
    <w:multiLevelType w:val="hybridMultilevel"/>
    <w:tmpl w:val="678AA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37B1FEC"/>
    <w:multiLevelType w:val="hybridMultilevel"/>
    <w:tmpl w:val="AB9606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nsid w:val="660D3EAC"/>
    <w:multiLevelType w:val="hybridMultilevel"/>
    <w:tmpl w:val="02002D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
    <w:nsid w:val="66E357EB"/>
    <w:multiLevelType w:val="multilevel"/>
    <w:tmpl w:val="B8DAF1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85F42F2"/>
    <w:multiLevelType w:val="hybridMultilevel"/>
    <w:tmpl w:val="1B82D0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0">
    <w:nsid w:val="68E14BC0"/>
    <w:multiLevelType w:val="multilevel"/>
    <w:tmpl w:val="9A3A35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6A255ABA"/>
    <w:multiLevelType w:val="hybridMultilevel"/>
    <w:tmpl w:val="D778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A494BC9"/>
    <w:multiLevelType w:val="hybridMultilevel"/>
    <w:tmpl w:val="D436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EF45371"/>
    <w:multiLevelType w:val="hybridMultilevel"/>
    <w:tmpl w:val="BFEC46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4">
    <w:nsid w:val="71476F01"/>
    <w:multiLevelType w:val="hybridMultilevel"/>
    <w:tmpl w:val="8BD4E984"/>
    <w:lvl w:ilvl="0" w:tplc="040B0005">
      <w:start w:val="1"/>
      <w:numFmt w:val="bullet"/>
      <w:lvlText w:val=""/>
      <w:lvlJc w:val="left"/>
      <w:pPr>
        <w:ind w:left="2880" w:hanging="360"/>
      </w:pPr>
      <w:rPr>
        <w:rFonts w:ascii="Wingdings" w:hAnsi="Wingdings" w:hint="default"/>
      </w:rPr>
    </w:lvl>
    <w:lvl w:ilvl="1" w:tplc="040B0003" w:tentative="1">
      <w:start w:val="1"/>
      <w:numFmt w:val="bullet"/>
      <w:lvlText w:val="o"/>
      <w:lvlJc w:val="left"/>
      <w:pPr>
        <w:ind w:left="3600" w:hanging="360"/>
      </w:pPr>
      <w:rPr>
        <w:rFonts w:ascii="Courier New" w:hAnsi="Courier New" w:cs="Courier New" w:hint="default"/>
      </w:rPr>
    </w:lvl>
    <w:lvl w:ilvl="2" w:tplc="040B0005" w:tentative="1">
      <w:start w:val="1"/>
      <w:numFmt w:val="bullet"/>
      <w:lvlText w:val=""/>
      <w:lvlJc w:val="left"/>
      <w:pPr>
        <w:ind w:left="4320" w:hanging="360"/>
      </w:pPr>
      <w:rPr>
        <w:rFonts w:ascii="Wingdings" w:hAnsi="Wingdings" w:hint="default"/>
      </w:rPr>
    </w:lvl>
    <w:lvl w:ilvl="3" w:tplc="040B0001" w:tentative="1">
      <w:start w:val="1"/>
      <w:numFmt w:val="bullet"/>
      <w:lvlText w:val=""/>
      <w:lvlJc w:val="left"/>
      <w:pPr>
        <w:ind w:left="5040" w:hanging="360"/>
      </w:pPr>
      <w:rPr>
        <w:rFonts w:ascii="Symbol" w:hAnsi="Symbol" w:hint="default"/>
      </w:rPr>
    </w:lvl>
    <w:lvl w:ilvl="4" w:tplc="040B0003" w:tentative="1">
      <w:start w:val="1"/>
      <w:numFmt w:val="bullet"/>
      <w:lvlText w:val="o"/>
      <w:lvlJc w:val="left"/>
      <w:pPr>
        <w:ind w:left="5760" w:hanging="360"/>
      </w:pPr>
      <w:rPr>
        <w:rFonts w:ascii="Courier New" w:hAnsi="Courier New" w:cs="Courier New" w:hint="default"/>
      </w:rPr>
    </w:lvl>
    <w:lvl w:ilvl="5" w:tplc="040B0005" w:tentative="1">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55">
    <w:nsid w:val="73CC3C65"/>
    <w:multiLevelType w:val="hybridMultilevel"/>
    <w:tmpl w:val="54C2F1C0"/>
    <w:lvl w:ilvl="0" w:tplc="D3B8BB20">
      <w:start w:val="3"/>
      <w:numFmt w:val="upperLetter"/>
      <w:lvlText w:val="%1."/>
      <w:lvlJc w:val="left"/>
      <w:pPr>
        <w:ind w:left="720" w:hanging="360"/>
      </w:pPr>
      <w:rPr>
        <w:rFonts w:eastAsia="Times New Roman" w:cs="Arial"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7"/>
  </w:num>
  <w:num w:numId="3">
    <w:abstractNumId w:val="3"/>
  </w:num>
  <w:num w:numId="4">
    <w:abstractNumId w:val="43"/>
  </w:num>
  <w:num w:numId="5">
    <w:abstractNumId w:val="37"/>
  </w:num>
  <w:num w:numId="6">
    <w:abstractNumId w:val="25"/>
  </w:num>
  <w:num w:numId="7">
    <w:abstractNumId w:val="48"/>
  </w:num>
  <w:num w:numId="8">
    <w:abstractNumId w:val="15"/>
  </w:num>
  <w:num w:numId="9">
    <w:abstractNumId w:val="10"/>
  </w:num>
  <w:num w:numId="10">
    <w:abstractNumId w:val="24"/>
  </w:num>
  <w:num w:numId="11">
    <w:abstractNumId w:val="46"/>
  </w:num>
  <w:num w:numId="12">
    <w:abstractNumId w:val="44"/>
  </w:num>
  <w:num w:numId="13">
    <w:abstractNumId w:val="21"/>
  </w:num>
  <w:num w:numId="14">
    <w:abstractNumId w:val="35"/>
  </w:num>
  <w:num w:numId="15">
    <w:abstractNumId w:val="40"/>
  </w:num>
  <w:num w:numId="16">
    <w:abstractNumId w:val="33"/>
  </w:num>
  <w:num w:numId="17">
    <w:abstractNumId w:val="53"/>
  </w:num>
  <w:num w:numId="18">
    <w:abstractNumId w:val="9"/>
  </w:num>
  <w:num w:numId="19">
    <w:abstractNumId w:val="18"/>
  </w:num>
  <w:num w:numId="20">
    <w:abstractNumId w:val="23"/>
  </w:num>
  <w:num w:numId="21">
    <w:abstractNumId w:val="30"/>
  </w:num>
  <w:num w:numId="22">
    <w:abstractNumId w:val="8"/>
  </w:num>
  <w:num w:numId="23">
    <w:abstractNumId w:val="42"/>
  </w:num>
  <w:num w:numId="24">
    <w:abstractNumId w:val="1"/>
  </w:num>
  <w:num w:numId="25">
    <w:abstractNumId w:val="31"/>
  </w:num>
  <w:num w:numId="26">
    <w:abstractNumId w:val="13"/>
  </w:num>
  <w:num w:numId="27">
    <w:abstractNumId w:val="26"/>
  </w:num>
  <w:num w:numId="28">
    <w:abstractNumId w:val="11"/>
  </w:num>
  <w:num w:numId="29">
    <w:abstractNumId w:val="20"/>
  </w:num>
  <w:num w:numId="30">
    <w:abstractNumId w:val="34"/>
  </w:num>
  <w:num w:numId="31">
    <w:abstractNumId w:val="54"/>
  </w:num>
  <w:num w:numId="32">
    <w:abstractNumId w:val="49"/>
  </w:num>
  <w:num w:numId="33">
    <w:abstractNumId w:val="36"/>
  </w:num>
  <w:num w:numId="34">
    <w:abstractNumId w:val="38"/>
  </w:num>
  <w:num w:numId="35">
    <w:abstractNumId w:val="7"/>
  </w:num>
  <w:num w:numId="36">
    <w:abstractNumId w:val="4"/>
  </w:num>
  <w:num w:numId="37">
    <w:abstractNumId w:val="0"/>
  </w:num>
  <w:num w:numId="38">
    <w:abstractNumId w:val="6"/>
  </w:num>
  <w:num w:numId="39">
    <w:abstractNumId w:val="12"/>
  </w:num>
  <w:num w:numId="40">
    <w:abstractNumId w:val="27"/>
  </w:num>
  <w:num w:numId="41">
    <w:abstractNumId w:val="27"/>
  </w:num>
  <w:num w:numId="42">
    <w:abstractNumId w:val="2"/>
  </w:num>
  <w:num w:numId="43">
    <w:abstractNumId w:val="55"/>
  </w:num>
  <w:num w:numId="44">
    <w:abstractNumId w:val="5"/>
  </w:num>
  <w:num w:numId="45">
    <w:abstractNumId w:val="19"/>
  </w:num>
  <w:num w:numId="46">
    <w:abstractNumId w:val="51"/>
  </w:num>
  <w:num w:numId="47">
    <w:abstractNumId w:val="52"/>
  </w:num>
  <w:num w:numId="48">
    <w:abstractNumId w:val="17"/>
  </w:num>
  <w:num w:numId="49">
    <w:abstractNumId w:val="41"/>
  </w:num>
  <w:num w:numId="50">
    <w:abstractNumId w:val="45"/>
  </w:num>
  <w:num w:numId="51">
    <w:abstractNumId w:val="28"/>
  </w:num>
  <w:num w:numId="52">
    <w:abstractNumId w:val="32"/>
  </w:num>
  <w:num w:numId="53">
    <w:abstractNumId w:val="29"/>
  </w:num>
  <w:num w:numId="54">
    <w:abstractNumId w:val="39"/>
  </w:num>
  <w:num w:numId="55">
    <w:abstractNumId w:val="50"/>
  </w:num>
  <w:num w:numId="56">
    <w:abstractNumId w:val="22"/>
  </w:num>
  <w:num w:numId="57">
    <w:abstractNumId w:val="16"/>
  </w:num>
  <w:num w:numId="58">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851"/>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00"/>
    <w:rsid w:val="00000E4D"/>
    <w:rsid w:val="00006DBB"/>
    <w:rsid w:val="00031542"/>
    <w:rsid w:val="00032AC9"/>
    <w:rsid w:val="0003573D"/>
    <w:rsid w:val="000370CD"/>
    <w:rsid w:val="00047D28"/>
    <w:rsid w:val="00053305"/>
    <w:rsid w:val="00055608"/>
    <w:rsid w:val="000630BC"/>
    <w:rsid w:val="00064C7C"/>
    <w:rsid w:val="000727C6"/>
    <w:rsid w:val="000737F4"/>
    <w:rsid w:val="00075065"/>
    <w:rsid w:val="00076D4B"/>
    <w:rsid w:val="000772F9"/>
    <w:rsid w:val="000818B8"/>
    <w:rsid w:val="00081CF9"/>
    <w:rsid w:val="00082F74"/>
    <w:rsid w:val="000873D2"/>
    <w:rsid w:val="00087B7C"/>
    <w:rsid w:val="00091A02"/>
    <w:rsid w:val="00092E13"/>
    <w:rsid w:val="000947AA"/>
    <w:rsid w:val="00095A09"/>
    <w:rsid w:val="00097DA5"/>
    <w:rsid w:val="000A051A"/>
    <w:rsid w:val="000C1301"/>
    <w:rsid w:val="000C4DEF"/>
    <w:rsid w:val="000C533A"/>
    <w:rsid w:val="000D084A"/>
    <w:rsid w:val="000D13FD"/>
    <w:rsid w:val="000D1F06"/>
    <w:rsid w:val="000E71A6"/>
    <w:rsid w:val="000F2E13"/>
    <w:rsid w:val="000F4674"/>
    <w:rsid w:val="000F64F0"/>
    <w:rsid w:val="000F7A0E"/>
    <w:rsid w:val="001017E8"/>
    <w:rsid w:val="00101CAD"/>
    <w:rsid w:val="00104878"/>
    <w:rsid w:val="001108B7"/>
    <w:rsid w:val="00113D0B"/>
    <w:rsid w:val="00114517"/>
    <w:rsid w:val="00123E01"/>
    <w:rsid w:val="001263A1"/>
    <w:rsid w:val="00126789"/>
    <w:rsid w:val="001321D1"/>
    <w:rsid w:val="001354FB"/>
    <w:rsid w:val="00140219"/>
    <w:rsid w:val="00142E4D"/>
    <w:rsid w:val="001603A8"/>
    <w:rsid w:val="00162134"/>
    <w:rsid w:val="00162B3B"/>
    <w:rsid w:val="00163DE2"/>
    <w:rsid w:val="00165DF0"/>
    <w:rsid w:val="001677FD"/>
    <w:rsid w:val="0017130A"/>
    <w:rsid w:val="00174C0C"/>
    <w:rsid w:val="0017546E"/>
    <w:rsid w:val="00184653"/>
    <w:rsid w:val="001865C4"/>
    <w:rsid w:val="00186F77"/>
    <w:rsid w:val="00187069"/>
    <w:rsid w:val="00190E44"/>
    <w:rsid w:val="001937BE"/>
    <w:rsid w:val="00195C1E"/>
    <w:rsid w:val="00197BCD"/>
    <w:rsid w:val="001A34B0"/>
    <w:rsid w:val="001A3CFA"/>
    <w:rsid w:val="001A6C7E"/>
    <w:rsid w:val="001B0AF9"/>
    <w:rsid w:val="001B0EC2"/>
    <w:rsid w:val="001B1101"/>
    <w:rsid w:val="001B6847"/>
    <w:rsid w:val="001C3491"/>
    <w:rsid w:val="001C62A3"/>
    <w:rsid w:val="001D1CF1"/>
    <w:rsid w:val="001D4BB6"/>
    <w:rsid w:val="001E16B2"/>
    <w:rsid w:val="001F1330"/>
    <w:rsid w:val="001F3971"/>
    <w:rsid w:val="001F63AE"/>
    <w:rsid w:val="0020067E"/>
    <w:rsid w:val="00202617"/>
    <w:rsid w:val="002043D7"/>
    <w:rsid w:val="00206781"/>
    <w:rsid w:val="00230C30"/>
    <w:rsid w:val="0023174D"/>
    <w:rsid w:val="0023243C"/>
    <w:rsid w:val="00233D4B"/>
    <w:rsid w:val="00236025"/>
    <w:rsid w:val="0024659D"/>
    <w:rsid w:val="002510E8"/>
    <w:rsid w:val="00252B6E"/>
    <w:rsid w:val="002625A8"/>
    <w:rsid w:val="00263FB7"/>
    <w:rsid w:val="00264288"/>
    <w:rsid w:val="00264BF9"/>
    <w:rsid w:val="00265070"/>
    <w:rsid w:val="00270A47"/>
    <w:rsid w:val="0028129B"/>
    <w:rsid w:val="002828D4"/>
    <w:rsid w:val="00283550"/>
    <w:rsid w:val="00286D8A"/>
    <w:rsid w:val="00286DD8"/>
    <w:rsid w:val="002970B2"/>
    <w:rsid w:val="002A72F8"/>
    <w:rsid w:val="002B04A6"/>
    <w:rsid w:val="002C572C"/>
    <w:rsid w:val="002C6BB9"/>
    <w:rsid w:val="002D2EFE"/>
    <w:rsid w:val="002D569C"/>
    <w:rsid w:val="002E1126"/>
    <w:rsid w:val="002E275F"/>
    <w:rsid w:val="002E34B4"/>
    <w:rsid w:val="002E64EA"/>
    <w:rsid w:val="002E7135"/>
    <w:rsid w:val="002F58F0"/>
    <w:rsid w:val="00307846"/>
    <w:rsid w:val="003117E0"/>
    <w:rsid w:val="003122A9"/>
    <w:rsid w:val="0031332E"/>
    <w:rsid w:val="00315F3D"/>
    <w:rsid w:val="00316069"/>
    <w:rsid w:val="00317123"/>
    <w:rsid w:val="00317210"/>
    <w:rsid w:val="003222D4"/>
    <w:rsid w:val="00322C4D"/>
    <w:rsid w:val="003244A7"/>
    <w:rsid w:val="00331D4D"/>
    <w:rsid w:val="003320EA"/>
    <w:rsid w:val="00332731"/>
    <w:rsid w:val="003378C4"/>
    <w:rsid w:val="00337914"/>
    <w:rsid w:val="00343451"/>
    <w:rsid w:val="00350364"/>
    <w:rsid w:val="003614EF"/>
    <w:rsid w:val="00363857"/>
    <w:rsid w:val="00365EC8"/>
    <w:rsid w:val="00373C36"/>
    <w:rsid w:val="00374921"/>
    <w:rsid w:val="00395B7A"/>
    <w:rsid w:val="003A1BD1"/>
    <w:rsid w:val="003B1B4F"/>
    <w:rsid w:val="003B2BB6"/>
    <w:rsid w:val="003C063A"/>
    <w:rsid w:val="003C2239"/>
    <w:rsid w:val="003C6789"/>
    <w:rsid w:val="003D62F1"/>
    <w:rsid w:val="003E0365"/>
    <w:rsid w:val="003E21C2"/>
    <w:rsid w:val="003F14D4"/>
    <w:rsid w:val="003F265A"/>
    <w:rsid w:val="0040196E"/>
    <w:rsid w:val="00405C28"/>
    <w:rsid w:val="0040620F"/>
    <w:rsid w:val="00406618"/>
    <w:rsid w:val="00413929"/>
    <w:rsid w:val="00413DD6"/>
    <w:rsid w:val="00414408"/>
    <w:rsid w:val="0041540D"/>
    <w:rsid w:val="004157A1"/>
    <w:rsid w:val="00425AE5"/>
    <w:rsid w:val="004321EE"/>
    <w:rsid w:val="00451EEC"/>
    <w:rsid w:val="00455FD1"/>
    <w:rsid w:val="004560C2"/>
    <w:rsid w:val="0046119E"/>
    <w:rsid w:val="00463F09"/>
    <w:rsid w:val="00467D2E"/>
    <w:rsid w:val="00472ABE"/>
    <w:rsid w:val="0048060A"/>
    <w:rsid w:val="00486776"/>
    <w:rsid w:val="00492DA8"/>
    <w:rsid w:val="004B491F"/>
    <w:rsid w:val="004B5A88"/>
    <w:rsid w:val="004B5ABF"/>
    <w:rsid w:val="004B6C2B"/>
    <w:rsid w:val="004C720E"/>
    <w:rsid w:val="004D2EB4"/>
    <w:rsid w:val="004D4277"/>
    <w:rsid w:val="004D60E1"/>
    <w:rsid w:val="004E3D89"/>
    <w:rsid w:val="004F0F2F"/>
    <w:rsid w:val="00502B0E"/>
    <w:rsid w:val="00511DDE"/>
    <w:rsid w:val="005134DD"/>
    <w:rsid w:val="00520A15"/>
    <w:rsid w:val="00520C46"/>
    <w:rsid w:val="0052508F"/>
    <w:rsid w:val="00537A0F"/>
    <w:rsid w:val="00540B8F"/>
    <w:rsid w:val="005432E2"/>
    <w:rsid w:val="00544EA8"/>
    <w:rsid w:val="00545F64"/>
    <w:rsid w:val="005569E1"/>
    <w:rsid w:val="005603FB"/>
    <w:rsid w:val="0056197F"/>
    <w:rsid w:val="00561FD1"/>
    <w:rsid w:val="005667B3"/>
    <w:rsid w:val="00567A3F"/>
    <w:rsid w:val="00580C2A"/>
    <w:rsid w:val="005859C3"/>
    <w:rsid w:val="005923B7"/>
    <w:rsid w:val="0059722E"/>
    <w:rsid w:val="005A13D6"/>
    <w:rsid w:val="005A1DD4"/>
    <w:rsid w:val="005A5F45"/>
    <w:rsid w:val="005A77F1"/>
    <w:rsid w:val="005B14A5"/>
    <w:rsid w:val="005B1E88"/>
    <w:rsid w:val="005B2D10"/>
    <w:rsid w:val="005B4E4C"/>
    <w:rsid w:val="005C1540"/>
    <w:rsid w:val="005D06BA"/>
    <w:rsid w:val="005D557B"/>
    <w:rsid w:val="005D5786"/>
    <w:rsid w:val="005D7DBA"/>
    <w:rsid w:val="005F4A9C"/>
    <w:rsid w:val="005F6418"/>
    <w:rsid w:val="005F7A0A"/>
    <w:rsid w:val="00600B1D"/>
    <w:rsid w:val="00603FB9"/>
    <w:rsid w:val="00605310"/>
    <w:rsid w:val="00605820"/>
    <w:rsid w:val="0061284C"/>
    <w:rsid w:val="00616119"/>
    <w:rsid w:val="0062051F"/>
    <w:rsid w:val="00620ABE"/>
    <w:rsid w:val="00622347"/>
    <w:rsid w:val="00625233"/>
    <w:rsid w:val="00625C25"/>
    <w:rsid w:val="00637605"/>
    <w:rsid w:val="00637F3F"/>
    <w:rsid w:val="0064235F"/>
    <w:rsid w:val="00646309"/>
    <w:rsid w:val="00654EA7"/>
    <w:rsid w:val="00655157"/>
    <w:rsid w:val="0065571A"/>
    <w:rsid w:val="006574B7"/>
    <w:rsid w:val="0066265A"/>
    <w:rsid w:val="00665B69"/>
    <w:rsid w:val="00673251"/>
    <w:rsid w:val="00675215"/>
    <w:rsid w:val="00681B6A"/>
    <w:rsid w:val="00686AEC"/>
    <w:rsid w:val="00687466"/>
    <w:rsid w:val="006A0900"/>
    <w:rsid w:val="006A702E"/>
    <w:rsid w:val="006B59E8"/>
    <w:rsid w:val="006C2193"/>
    <w:rsid w:val="006C2646"/>
    <w:rsid w:val="006C6076"/>
    <w:rsid w:val="006D6B6A"/>
    <w:rsid w:val="006E31BA"/>
    <w:rsid w:val="006E69A7"/>
    <w:rsid w:val="006E7831"/>
    <w:rsid w:val="006F2469"/>
    <w:rsid w:val="006F4F23"/>
    <w:rsid w:val="006F5043"/>
    <w:rsid w:val="0070331B"/>
    <w:rsid w:val="007316BD"/>
    <w:rsid w:val="00736B86"/>
    <w:rsid w:val="0074012E"/>
    <w:rsid w:val="00744733"/>
    <w:rsid w:val="00747F89"/>
    <w:rsid w:val="0075026C"/>
    <w:rsid w:val="0075730D"/>
    <w:rsid w:val="00761A17"/>
    <w:rsid w:val="00781844"/>
    <w:rsid w:val="00790204"/>
    <w:rsid w:val="007937AD"/>
    <w:rsid w:val="00795127"/>
    <w:rsid w:val="007A1963"/>
    <w:rsid w:val="007A769E"/>
    <w:rsid w:val="007A7CAF"/>
    <w:rsid w:val="007B1022"/>
    <w:rsid w:val="007B12AB"/>
    <w:rsid w:val="007B2DEA"/>
    <w:rsid w:val="007B3DA6"/>
    <w:rsid w:val="007C0CE0"/>
    <w:rsid w:val="007C51EE"/>
    <w:rsid w:val="007C736B"/>
    <w:rsid w:val="007D0193"/>
    <w:rsid w:val="007D2A33"/>
    <w:rsid w:val="007D5AB0"/>
    <w:rsid w:val="007E16BA"/>
    <w:rsid w:val="007F1FB7"/>
    <w:rsid w:val="007F38B3"/>
    <w:rsid w:val="00803CD9"/>
    <w:rsid w:val="00812459"/>
    <w:rsid w:val="00812D24"/>
    <w:rsid w:val="00813E7F"/>
    <w:rsid w:val="00814025"/>
    <w:rsid w:val="00817788"/>
    <w:rsid w:val="00825E45"/>
    <w:rsid w:val="00826344"/>
    <w:rsid w:val="00842580"/>
    <w:rsid w:val="008462B4"/>
    <w:rsid w:val="00847848"/>
    <w:rsid w:val="0085044E"/>
    <w:rsid w:val="00850ABE"/>
    <w:rsid w:val="008512CA"/>
    <w:rsid w:val="008514C1"/>
    <w:rsid w:val="00852C52"/>
    <w:rsid w:val="008550DF"/>
    <w:rsid w:val="0085549E"/>
    <w:rsid w:val="008765C4"/>
    <w:rsid w:val="00880AFE"/>
    <w:rsid w:val="00880DF6"/>
    <w:rsid w:val="00885788"/>
    <w:rsid w:val="008857AE"/>
    <w:rsid w:val="00886656"/>
    <w:rsid w:val="00886AB2"/>
    <w:rsid w:val="008941B8"/>
    <w:rsid w:val="00894F55"/>
    <w:rsid w:val="008A0CA2"/>
    <w:rsid w:val="008A1B78"/>
    <w:rsid w:val="008B657D"/>
    <w:rsid w:val="008B7DEB"/>
    <w:rsid w:val="008C128C"/>
    <w:rsid w:val="008D1287"/>
    <w:rsid w:val="008D352A"/>
    <w:rsid w:val="008D7B8E"/>
    <w:rsid w:val="009109AB"/>
    <w:rsid w:val="00911311"/>
    <w:rsid w:val="00911390"/>
    <w:rsid w:val="00914423"/>
    <w:rsid w:val="009203B7"/>
    <w:rsid w:val="00923F3F"/>
    <w:rsid w:val="00926872"/>
    <w:rsid w:val="00940E7D"/>
    <w:rsid w:val="00947631"/>
    <w:rsid w:val="00947C7C"/>
    <w:rsid w:val="00954AEB"/>
    <w:rsid w:val="009567FD"/>
    <w:rsid w:val="009710D2"/>
    <w:rsid w:val="00974053"/>
    <w:rsid w:val="00995C75"/>
    <w:rsid w:val="00997ACE"/>
    <w:rsid w:val="009A212E"/>
    <w:rsid w:val="009B0228"/>
    <w:rsid w:val="009B2839"/>
    <w:rsid w:val="009B69D7"/>
    <w:rsid w:val="009D1171"/>
    <w:rsid w:val="009D2A78"/>
    <w:rsid w:val="009D7446"/>
    <w:rsid w:val="009D75F0"/>
    <w:rsid w:val="009D7EED"/>
    <w:rsid w:val="009D7FA2"/>
    <w:rsid w:val="009E0D42"/>
    <w:rsid w:val="009E1DFA"/>
    <w:rsid w:val="009E2EC1"/>
    <w:rsid w:val="009F0789"/>
    <w:rsid w:val="009F4523"/>
    <w:rsid w:val="009F733C"/>
    <w:rsid w:val="00A15665"/>
    <w:rsid w:val="00A26343"/>
    <w:rsid w:val="00A27097"/>
    <w:rsid w:val="00A357A1"/>
    <w:rsid w:val="00A44D14"/>
    <w:rsid w:val="00A4700A"/>
    <w:rsid w:val="00A471C3"/>
    <w:rsid w:val="00A501E1"/>
    <w:rsid w:val="00A5396F"/>
    <w:rsid w:val="00A552FD"/>
    <w:rsid w:val="00A6449D"/>
    <w:rsid w:val="00A84F96"/>
    <w:rsid w:val="00A85FB3"/>
    <w:rsid w:val="00A901F7"/>
    <w:rsid w:val="00A9085C"/>
    <w:rsid w:val="00A9288A"/>
    <w:rsid w:val="00A940DD"/>
    <w:rsid w:val="00A949AC"/>
    <w:rsid w:val="00AA22CD"/>
    <w:rsid w:val="00AA39D8"/>
    <w:rsid w:val="00AB176F"/>
    <w:rsid w:val="00AB7E04"/>
    <w:rsid w:val="00AC3C73"/>
    <w:rsid w:val="00AD055E"/>
    <w:rsid w:val="00AD2129"/>
    <w:rsid w:val="00AD4B91"/>
    <w:rsid w:val="00AE44C1"/>
    <w:rsid w:val="00AE71DA"/>
    <w:rsid w:val="00AF657E"/>
    <w:rsid w:val="00B03341"/>
    <w:rsid w:val="00B048F1"/>
    <w:rsid w:val="00B049CB"/>
    <w:rsid w:val="00B13817"/>
    <w:rsid w:val="00B14B89"/>
    <w:rsid w:val="00B22BFB"/>
    <w:rsid w:val="00B23CEC"/>
    <w:rsid w:val="00B27856"/>
    <w:rsid w:val="00B302C1"/>
    <w:rsid w:val="00B35862"/>
    <w:rsid w:val="00B363E2"/>
    <w:rsid w:val="00B42156"/>
    <w:rsid w:val="00B475E1"/>
    <w:rsid w:val="00B53850"/>
    <w:rsid w:val="00B60BF0"/>
    <w:rsid w:val="00B61CB8"/>
    <w:rsid w:val="00B6208F"/>
    <w:rsid w:val="00B66418"/>
    <w:rsid w:val="00B7678D"/>
    <w:rsid w:val="00B928F8"/>
    <w:rsid w:val="00B93676"/>
    <w:rsid w:val="00BA0315"/>
    <w:rsid w:val="00BA395D"/>
    <w:rsid w:val="00BA60E4"/>
    <w:rsid w:val="00BB1D25"/>
    <w:rsid w:val="00BB1E24"/>
    <w:rsid w:val="00BC19CA"/>
    <w:rsid w:val="00BD29A5"/>
    <w:rsid w:val="00BD6D1C"/>
    <w:rsid w:val="00BF2B86"/>
    <w:rsid w:val="00BF2EE4"/>
    <w:rsid w:val="00BF2EF8"/>
    <w:rsid w:val="00BF6FA9"/>
    <w:rsid w:val="00C01E3B"/>
    <w:rsid w:val="00C10222"/>
    <w:rsid w:val="00C10D18"/>
    <w:rsid w:val="00C135B9"/>
    <w:rsid w:val="00C13DCB"/>
    <w:rsid w:val="00C317FC"/>
    <w:rsid w:val="00C31CB9"/>
    <w:rsid w:val="00C341BE"/>
    <w:rsid w:val="00C3668E"/>
    <w:rsid w:val="00C37653"/>
    <w:rsid w:val="00C41565"/>
    <w:rsid w:val="00C44CB9"/>
    <w:rsid w:val="00C5499B"/>
    <w:rsid w:val="00C55B67"/>
    <w:rsid w:val="00C606C8"/>
    <w:rsid w:val="00C62DE7"/>
    <w:rsid w:val="00C63CF3"/>
    <w:rsid w:val="00C63DF4"/>
    <w:rsid w:val="00C658A9"/>
    <w:rsid w:val="00C65E8F"/>
    <w:rsid w:val="00C71C36"/>
    <w:rsid w:val="00C72701"/>
    <w:rsid w:val="00C73671"/>
    <w:rsid w:val="00C75832"/>
    <w:rsid w:val="00C8559B"/>
    <w:rsid w:val="00C907D4"/>
    <w:rsid w:val="00C91949"/>
    <w:rsid w:val="00CC2E6E"/>
    <w:rsid w:val="00CD1373"/>
    <w:rsid w:val="00CE6FED"/>
    <w:rsid w:val="00CF3EF7"/>
    <w:rsid w:val="00D00111"/>
    <w:rsid w:val="00D04C81"/>
    <w:rsid w:val="00D315AF"/>
    <w:rsid w:val="00D31910"/>
    <w:rsid w:val="00D40286"/>
    <w:rsid w:val="00D412E1"/>
    <w:rsid w:val="00D416E7"/>
    <w:rsid w:val="00D41AE4"/>
    <w:rsid w:val="00D4218D"/>
    <w:rsid w:val="00D52EB2"/>
    <w:rsid w:val="00D62308"/>
    <w:rsid w:val="00D66F1B"/>
    <w:rsid w:val="00D6770A"/>
    <w:rsid w:val="00D82FF6"/>
    <w:rsid w:val="00D86405"/>
    <w:rsid w:val="00D87E22"/>
    <w:rsid w:val="00D925CA"/>
    <w:rsid w:val="00DA3F35"/>
    <w:rsid w:val="00DB0386"/>
    <w:rsid w:val="00DB1B66"/>
    <w:rsid w:val="00DB6E01"/>
    <w:rsid w:val="00DC0021"/>
    <w:rsid w:val="00DC6D43"/>
    <w:rsid w:val="00DD1524"/>
    <w:rsid w:val="00DD3F4A"/>
    <w:rsid w:val="00DD43D3"/>
    <w:rsid w:val="00DD7462"/>
    <w:rsid w:val="00E02593"/>
    <w:rsid w:val="00E0701A"/>
    <w:rsid w:val="00E4030D"/>
    <w:rsid w:val="00E44682"/>
    <w:rsid w:val="00E462AC"/>
    <w:rsid w:val="00E5361B"/>
    <w:rsid w:val="00E53C77"/>
    <w:rsid w:val="00E545B9"/>
    <w:rsid w:val="00E5646D"/>
    <w:rsid w:val="00E724C3"/>
    <w:rsid w:val="00E7546D"/>
    <w:rsid w:val="00E768CD"/>
    <w:rsid w:val="00E84ACE"/>
    <w:rsid w:val="00E84B36"/>
    <w:rsid w:val="00E85C11"/>
    <w:rsid w:val="00E91185"/>
    <w:rsid w:val="00E95D39"/>
    <w:rsid w:val="00EA2F79"/>
    <w:rsid w:val="00EA4F15"/>
    <w:rsid w:val="00EB3E65"/>
    <w:rsid w:val="00EB67F2"/>
    <w:rsid w:val="00EC7D07"/>
    <w:rsid w:val="00ED1456"/>
    <w:rsid w:val="00ED322E"/>
    <w:rsid w:val="00ED3FC4"/>
    <w:rsid w:val="00EE383B"/>
    <w:rsid w:val="00EF32CF"/>
    <w:rsid w:val="00F00904"/>
    <w:rsid w:val="00F00FE0"/>
    <w:rsid w:val="00F17E17"/>
    <w:rsid w:val="00F2058F"/>
    <w:rsid w:val="00F304F8"/>
    <w:rsid w:val="00F3149D"/>
    <w:rsid w:val="00F36938"/>
    <w:rsid w:val="00F40790"/>
    <w:rsid w:val="00F4467C"/>
    <w:rsid w:val="00F5112A"/>
    <w:rsid w:val="00F53A17"/>
    <w:rsid w:val="00F55191"/>
    <w:rsid w:val="00F55EA9"/>
    <w:rsid w:val="00F608D9"/>
    <w:rsid w:val="00F737AB"/>
    <w:rsid w:val="00F7536A"/>
    <w:rsid w:val="00F87531"/>
    <w:rsid w:val="00F9215A"/>
    <w:rsid w:val="00F9537E"/>
    <w:rsid w:val="00FA05CE"/>
    <w:rsid w:val="00FA0D02"/>
    <w:rsid w:val="00FA7FBC"/>
    <w:rsid w:val="00FC1280"/>
    <w:rsid w:val="00FC1E88"/>
    <w:rsid w:val="00FD225D"/>
    <w:rsid w:val="00FD3D47"/>
    <w:rsid w:val="00FE6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E3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0C2A"/>
    <w:pPr>
      <w:spacing w:after="0" w:line="240" w:lineRule="auto"/>
      <w:jc w:val="both"/>
    </w:pPr>
    <w:rPr>
      <w:rFonts w:ascii="Arial" w:hAnsi="Arial"/>
      <w:sz w:val="20"/>
      <w:lang w:val="en-US"/>
    </w:rPr>
  </w:style>
  <w:style w:type="paragraph" w:styleId="Heading1">
    <w:name w:val="heading 1"/>
    <w:basedOn w:val="Normal"/>
    <w:next w:val="Normal"/>
    <w:link w:val="Heading1Char"/>
    <w:uiPriority w:val="9"/>
    <w:qFormat/>
    <w:rsid w:val="004B6C2B"/>
    <w:pPr>
      <w:keepNext/>
      <w:keepLines/>
      <w:numPr>
        <w:numId w:val="2"/>
      </w:numPr>
      <w:spacing w:after="200"/>
      <w:jc w:val="left"/>
      <w:outlineLvl w:val="0"/>
    </w:pPr>
    <w:rPr>
      <w:rFonts w:eastAsiaTheme="majorEastAsia" w:cstheme="majorBidi"/>
      <w:b/>
      <w:bCs/>
      <w:caps/>
      <w:szCs w:val="28"/>
      <w:lang w:val="fi-FI"/>
    </w:rPr>
  </w:style>
  <w:style w:type="paragraph" w:styleId="Heading2">
    <w:name w:val="heading 2"/>
    <w:basedOn w:val="Normal"/>
    <w:next w:val="Normal"/>
    <w:link w:val="Heading2Char"/>
    <w:uiPriority w:val="9"/>
    <w:unhideWhenUsed/>
    <w:qFormat/>
    <w:rsid w:val="004B6C2B"/>
    <w:pPr>
      <w:keepNext/>
      <w:keepLines/>
      <w:numPr>
        <w:ilvl w:val="1"/>
        <w:numId w:val="2"/>
      </w:numPr>
      <w:spacing w:after="200"/>
      <w:jc w:val="left"/>
      <w:outlineLvl w:val="1"/>
    </w:pPr>
    <w:rPr>
      <w:rFonts w:eastAsiaTheme="majorEastAsia" w:cstheme="majorBidi"/>
      <w:b/>
      <w:bCs/>
      <w:szCs w:val="26"/>
      <w:u w:val="single"/>
      <w:lang w:val="fi-FI"/>
    </w:rPr>
  </w:style>
  <w:style w:type="paragraph" w:styleId="Heading3">
    <w:name w:val="heading 3"/>
    <w:basedOn w:val="Normal"/>
    <w:next w:val="Normal"/>
    <w:link w:val="Heading3Char"/>
    <w:uiPriority w:val="9"/>
    <w:unhideWhenUsed/>
    <w:qFormat/>
    <w:rsid w:val="00580C2A"/>
    <w:pPr>
      <w:keepNext/>
      <w:keepLines/>
      <w:numPr>
        <w:ilvl w:val="2"/>
        <w:numId w:val="2"/>
      </w:numPr>
      <w:spacing w:after="200"/>
      <w:jc w:val="left"/>
      <w:outlineLvl w:val="2"/>
    </w:pPr>
    <w:rPr>
      <w:rFonts w:eastAsiaTheme="majorEastAsia" w:cs="Arial"/>
      <w:b/>
      <w:bCs/>
    </w:rPr>
  </w:style>
  <w:style w:type="paragraph" w:styleId="Heading4">
    <w:name w:val="heading 4"/>
    <w:basedOn w:val="Normal"/>
    <w:next w:val="Normal"/>
    <w:link w:val="Heading4Char"/>
    <w:uiPriority w:val="9"/>
    <w:unhideWhenUsed/>
    <w:qFormat/>
    <w:rsid w:val="004B6C2B"/>
    <w:pPr>
      <w:keepNext/>
      <w:keepLines/>
      <w:spacing w:after="200"/>
      <w:jc w:val="left"/>
      <w:outlineLvl w:val="3"/>
    </w:pPr>
    <w:rPr>
      <w:rFonts w:eastAsiaTheme="majorEastAsia" w:cs="Arial"/>
      <w:b/>
      <w:bCs/>
      <w:i/>
      <w:iCs/>
    </w:rPr>
  </w:style>
  <w:style w:type="paragraph" w:styleId="Heading5">
    <w:name w:val="heading 5"/>
    <w:basedOn w:val="Normal"/>
    <w:next w:val="Normal"/>
    <w:link w:val="Heading5Char"/>
    <w:uiPriority w:val="9"/>
    <w:semiHidden/>
    <w:unhideWhenUsed/>
    <w:rsid w:val="00580C2A"/>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80C2A"/>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0C2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80C2A"/>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580C2A"/>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C2B"/>
    <w:rPr>
      <w:rFonts w:ascii="Arial" w:eastAsiaTheme="majorEastAsia" w:hAnsi="Arial" w:cstheme="majorBidi"/>
      <w:b/>
      <w:bCs/>
      <w:caps/>
      <w:sz w:val="20"/>
      <w:szCs w:val="28"/>
    </w:rPr>
  </w:style>
  <w:style w:type="paragraph" w:styleId="ListParagraph">
    <w:name w:val="List Paragraph"/>
    <w:basedOn w:val="Normal"/>
    <w:uiPriority w:val="34"/>
    <w:qFormat/>
    <w:rsid w:val="00580C2A"/>
    <w:pPr>
      <w:ind w:left="720"/>
      <w:contextualSpacing/>
    </w:pPr>
  </w:style>
  <w:style w:type="character" w:customStyle="1" w:styleId="Heading2Char">
    <w:name w:val="Heading 2 Char"/>
    <w:basedOn w:val="DefaultParagraphFont"/>
    <w:link w:val="Heading2"/>
    <w:uiPriority w:val="9"/>
    <w:rsid w:val="004B6C2B"/>
    <w:rPr>
      <w:rFonts w:ascii="Arial" w:eastAsiaTheme="majorEastAsia" w:hAnsi="Arial" w:cstheme="majorBidi"/>
      <w:b/>
      <w:bCs/>
      <w:sz w:val="20"/>
      <w:szCs w:val="26"/>
      <w:u w:val="single"/>
    </w:rPr>
  </w:style>
  <w:style w:type="character" w:customStyle="1" w:styleId="Heading3Char">
    <w:name w:val="Heading 3 Char"/>
    <w:basedOn w:val="DefaultParagraphFont"/>
    <w:link w:val="Heading3"/>
    <w:uiPriority w:val="9"/>
    <w:rsid w:val="00580C2A"/>
    <w:rPr>
      <w:rFonts w:ascii="Arial" w:eastAsiaTheme="majorEastAsia" w:hAnsi="Arial" w:cs="Arial"/>
      <w:b/>
      <w:bCs/>
      <w:sz w:val="20"/>
      <w:lang w:val="en-US"/>
    </w:rPr>
  </w:style>
  <w:style w:type="character" w:customStyle="1" w:styleId="Heading4Char">
    <w:name w:val="Heading 4 Char"/>
    <w:basedOn w:val="DefaultParagraphFont"/>
    <w:link w:val="Heading4"/>
    <w:uiPriority w:val="9"/>
    <w:rsid w:val="004B6C2B"/>
    <w:rPr>
      <w:rFonts w:ascii="Arial" w:eastAsiaTheme="majorEastAsia" w:hAnsi="Arial" w:cs="Arial"/>
      <w:b/>
      <w:bCs/>
      <w:i/>
      <w:iCs/>
      <w:sz w:val="20"/>
      <w:lang w:val="en-US"/>
    </w:rPr>
  </w:style>
  <w:style w:type="character" w:customStyle="1" w:styleId="Heading5Char">
    <w:name w:val="Heading 5 Char"/>
    <w:basedOn w:val="DefaultParagraphFont"/>
    <w:link w:val="Heading5"/>
    <w:uiPriority w:val="9"/>
    <w:semiHidden/>
    <w:rsid w:val="00580C2A"/>
    <w:rPr>
      <w:rFonts w:asciiTheme="majorHAnsi" w:eastAsiaTheme="majorEastAsia" w:hAnsiTheme="majorHAnsi" w:cstheme="majorBidi"/>
      <w:color w:val="243F60" w:themeColor="accent1" w:themeShade="7F"/>
      <w:sz w:val="20"/>
      <w:lang w:val="en-US"/>
    </w:rPr>
  </w:style>
  <w:style w:type="character" w:customStyle="1" w:styleId="Heading6Char">
    <w:name w:val="Heading 6 Char"/>
    <w:basedOn w:val="DefaultParagraphFont"/>
    <w:link w:val="Heading6"/>
    <w:uiPriority w:val="9"/>
    <w:semiHidden/>
    <w:rsid w:val="00580C2A"/>
    <w:rPr>
      <w:rFonts w:asciiTheme="majorHAnsi" w:eastAsiaTheme="majorEastAsia" w:hAnsiTheme="majorHAnsi" w:cstheme="majorBidi"/>
      <w:i/>
      <w:iCs/>
      <w:color w:val="243F60" w:themeColor="accent1" w:themeShade="7F"/>
      <w:sz w:val="20"/>
      <w:lang w:val="en-US"/>
    </w:rPr>
  </w:style>
  <w:style w:type="character" w:customStyle="1" w:styleId="Heading7Char">
    <w:name w:val="Heading 7 Char"/>
    <w:basedOn w:val="DefaultParagraphFont"/>
    <w:link w:val="Heading7"/>
    <w:uiPriority w:val="9"/>
    <w:semiHidden/>
    <w:rsid w:val="00580C2A"/>
    <w:rPr>
      <w:rFonts w:asciiTheme="majorHAnsi" w:eastAsiaTheme="majorEastAsia" w:hAnsiTheme="majorHAnsi" w:cstheme="majorBidi"/>
      <w:i/>
      <w:iCs/>
      <w:color w:val="404040" w:themeColor="text1" w:themeTint="BF"/>
      <w:sz w:val="20"/>
      <w:lang w:val="en-US"/>
    </w:rPr>
  </w:style>
  <w:style w:type="character" w:customStyle="1" w:styleId="Heading8Char">
    <w:name w:val="Heading 8 Char"/>
    <w:basedOn w:val="DefaultParagraphFont"/>
    <w:link w:val="Heading8"/>
    <w:uiPriority w:val="9"/>
    <w:semiHidden/>
    <w:rsid w:val="00580C2A"/>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580C2A"/>
    <w:rPr>
      <w:rFonts w:asciiTheme="majorHAnsi" w:eastAsiaTheme="majorEastAsia" w:hAnsiTheme="majorHAnsi" w:cstheme="majorBidi"/>
      <w:i/>
      <w:iCs/>
      <w:color w:val="404040" w:themeColor="text1" w:themeTint="BF"/>
      <w:sz w:val="20"/>
      <w:szCs w:val="20"/>
      <w:lang w:val="en-US"/>
    </w:rPr>
  </w:style>
  <w:style w:type="paragraph" w:styleId="Caption">
    <w:name w:val="caption"/>
    <w:basedOn w:val="Normal"/>
    <w:next w:val="Normal"/>
    <w:uiPriority w:val="35"/>
    <w:unhideWhenUsed/>
    <w:qFormat/>
    <w:rsid w:val="003E21C2"/>
    <w:pPr>
      <w:keepNext/>
      <w:keepLines/>
      <w:spacing w:after="200"/>
      <w:ind w:left="1418" w:hanging="1418"/>
    </w:pPr>
    <w:rPr>
      <w:b/>
      <w:bCs/>
      <w:szCs w:val="18"/>
    </w:rPr>
  </w:style>
  <w:style w:type="paragraph" w:styleId="BalloonText">
    <w:name w:val="Balloon Text"/>
    <w:basedOn w:val="Normal"/>
    <w:link w:val="BalloonTextChar"/>
    <w:uiPriority w:val="99"/>
    <w:semiHidden/>
    <w:unhideWhenUsed/>
    <w:rsid w:val="003E21C2"/>
    <w:rPr>
      <w:rFonts w:ascii="Tahoma" w:hAnsi="Tahoma" w:cs="Tahoma"/>
      <w:sz w:val="16"/>
      <w:szCs w:val="16"/>
    </w:rPr>
  </w:style>
  <w:style w:type="character" w:customStyle="1" w:styleId="BalloonTextChar">
    <w:name w:val="Balloon Text Char"/>
    <w:basedOn w:val="DefaultParagraphFont"/>
    <w:link w:val="BalloonText"/>
    <w:uiPriority w:val="99"/>
    <w:semiHidden/>
    <w:rsid w:val="003E21C2"/>
    <w:rPr>
      <w:rFonts w:ascii="Tahoma" w:hAnsi="Tahoma" w:cs="Tahoma"/>
      <w:sz w:val="16"/>
      <w:szCs w:val="16"/>
      <w:lang w:val="en-US"/>
    </w:rPr>
  </w:style>
  <w:style w:type="paragraph" w:styleId="TOCHeading">
    <w:name w:val="TOC Heading"/>
    <w:basedOn w:val="Heading1"/>
    <w:next w:val="Normal"/>
    <w:uiPriority w:val="39"/>
    <w:unhideWhenUsed/>
    <w:qFormat/>
    <w:rsid w:val="00940E7D"/>
    <w:pPr>
      <w:numPr>
        <w:numId w:val="0"/>
      </w:numPr>
      <w:spacing w:after="120"/>
      <w:outlineLvl w:val="9"/>
    </w:pPr>
    <w:rPr>
      <w:lang w:val="en-US" w:eastAsia="ja-JP"/>
    </w:rPr>
  </w:style>
  <w:style w:type="paragraph" w:styleId="TOC1">
    <w:name w:val="toc 1"/>
    <w:basedOn w:val="Normal"/>
    <w:next w:val="Normal"/>
    <w:uiPriority w:val="39"/>
    <w:unhideWhenUsed/>
    <w:qFormat/>
    <w:rsid w:val="00114517"/>
    <w:pPr>
      <w:keepNext/>
      <w:keepLines/>
      <w:tabs>
        <w:tab w:val="right" w:pos="9072"/>
      </w:tabs>
      <w:spacing w:before="120" w:after="120"/>
      <w:ind w:left="567" w:right="567" w:hanging="567"/>
      <w:jc w:val="left"/>
    </w:pPr>
    <w:rPr>
      <w:noProof/>
    </w:rPr>
  </w:style>
  <w:style w:type="paragraph" w:styleId="TOC2">
    <w:name w:val="toc 2"/>
    <w:basedOn w:val="Normal"/>
    <w:next w:val="Normal"/>
    <w:uiPriority w:val="39"/>
    <w:unhideWhenUsed/>
    <w:qFormat/>
    <w:rsid w:val="00114517"/>
    <w:pPr>
      <w:keepLines/>
      <w:tabs>
        <w:tab w:val="left" w:pos="1418"/>
        <w:tab w:val="right" w:pos="9072"/>
      </w:tabs>
      <w:ind w:left="1418" w:right="567" w:hanging="851"/>
      <w:jc w:val="left"/>
    </w:pPr>
    <w:rPr>
      <w:noProof/>
    </w:rPr>
  </w:style>
  <w:style w:type="paragraph" w:styleId="TOC3">
    <w:name w:val="toc 3"/>
    <w:basedOn w:val="Normal"/>
    <w:next w:val="Normal"/>
    <w:uiPriority w:val="39"/>
    <w:unhideWhenUsed/>
    <w:qFormat/>
    <w:rsid w:val="00114517"/>
    <w:pPr>
      <w:keepLines/>
      <w:tabs>
        <w:tab w:val="left" w:pos="2268"/>
        <w:tab w:val="right" w:pos="9072"/>
      </w:tabs>
      <w:ind w:left="2269" w:hanging="851"/>
      <w:jc w:val="left"/>
    </w:pPr>
    <w:rPr>
      <w:noProof/>
    </w:rPr>
  </w:style>
  <w:style w:type="character" w:styleId="Hyperlink">
    <w:name w:val="Hyperlink"/>
    <w:basedOn w:val="DefaultParagraphFont"/>
    <w:uiPriority w:val="99"/>
    <w:unhideWhenUsed/>
    <w:rsid w:val="00940E7D"/>
    <w:rPr>
      <w:color w:val="0000FF" w:themeColor="hyperlink"/>
      <w:u w:val="single"/>
    </w:rPr>
  </w:style>
  <w:style w:type="paragraph" w:styleId="TableofFigures">
    <w:name w:val="table of figures"/>
    <w:basedOn w:val="Normal"/>
    <w:next w:val="Normal"/>
    <w:uiPriority w:val="99"/>
    <w:unhideWhenUsed/>
    <w:qFormat/>
    <w:rsid w:val="00114517"/>
    <w:pPr>
      <w:keepLines/>
      <w:tabs>
        <w:tab w:val="right" w:pos="9061"/>
      </w:tabs>
      <w:ind w:left="1134" w:right="567" w:hanging="1134"/>
      <w:jc w:val="left"/>
    </w:pPr>
    <w:rPr>
      <w:noProof/>
    </w:rPr>
  </w:style>
  <w:style w:type="paragraph" w:styleId="Header">
    <w:name w:val="header"/>
    <w:basedOn w:val="Normal"/>
    <w:link w:val="HeaderChar"/>
    <w:uiPriority w:val="99"/>
    <w:unhideWhenUsed/>
    <w:rsid w:val="0075730D"/>
    <w:pPr>
      <w:tabs>
        <w:tab w:val="center" w:pos="4819"/>
        <w:tab w:val="right" w:pos="9638"/>
      </w:tabs>
    </w:pPr>
  </w:style>
  <w:style w:type="character" w:customStyle="1" w:styleId="HeaderChar">
    <w:name w:val="Header Char"/>
    <w:basedOn w:val="DefaultParagraphFont"/>
    <w:link w:val="Header"/>
    <w:uiPriority w:val="99"/>
    <w:rsid w:val="0075730D"/>
    <w:rPr>
      <w:rFonts w:ascii="Arial" w:hAnsi="Arial"/>
      <w:sz w:val="20"/>
      <w:lang w:val="en-US"/>
    </w:rPr>
  </w:style>
  <w:style w:type="paragraph" w:styleId="Footer">
    <w:name w:val="footer"/>
    <w:basedOn w:val="Normal"/>
    <w:link w:val="FooterChar"/>
    <w:uiPriority w:val="99"/>
    <w:unhideWhenUsed/>
    <w:rsid w:val="0075730D"/>
    <w:pPr>
      <w:tabs>
        <w:tab w:val="center" w:pos="4819"/>
        <w:tab w:val="right" w:pos="9638"/>
      </w:tabs>
    </w:pPr>
  </w:style>
  <w:style w:type="character" w:customStyle="1" w:styleId="FooterChar">
    <w:name w:val="Footer Char"/>
    <w:basedOn w:val="DefaultParagraphFont"/>
    <w:link w:val="Footer"/>
    <w:uiPriority w:val="99"/>
    <w:rsid w:val="0075730D"/>
    <w:rPr>
      <w:rFonts w:ascii="Arial" w:hAnsi="Arial"/>
      <w:sz w:val="20"/>
      <w:lang w:val="en-US"/>
    </w:rPr>
  </w:style>
  <w:style w:type="character" w:customStyle="1" w:styleId="apple-converted-space">
    <w:name w:val="apple-converted-space"/>
    <w:basedOn w:val="DefaultParagraphFont"/>
    <w:rsid w:val="00395B7A"/>
  </w:style>
  <w:style w:type="table" w:styleId="TableGrid">
    <w:name w:val="Table Grid"/>
    <w:basedOn w:val="TableNormal"/>
    <w:uiPriority w:val="59"/>
    <w:rsid w:val="00D42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single space,footnote text,Geneva 9"/>
    <w:basedOn w:val="Normal"/>
    <w:link w:val="FootnoteTextChar"/>
    <w:uiPriority w:val="99"/>
    <w:unhideWhenUsed/>
    <w:rsid w:val="00D4218D"/>
    <w:pPr>
      <w:jc w:val="left"/>
    </w:pPr>
    <w:rPr>
      <w:rFonts w:asciiTheme="minorHAnsi" w:hAnsiTheme="minorHAnsi"/>
      <w:szCs w:val="20"/>
      <w:lang w:val="fi-FI"/>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uiPriority w:val="99"/>
    <w:rsid w:val="00D4218D"/>
    <w:rPr>
      <w:sz w:val="20"/>
      <w:szCs w:val="20"/>
    </w:rPr>
  </w:style>
  <w:style w:type="character" w:styleId="FootnoteReference">
    <w:name w:val="footnote reference"/>
    <w:aliases w:val="ftref,16 Point,Superscript 6 Point"/>
    <w:basedOn w:val="DefaultParagraphFont"/>
    <w:uiPriority w:val="99"/>
    <w:semiHidden/>
    <w:unhideWhenUsed/>
    <w:rsid w:val="00D4218D"/>
    <w:rPr>
      <w:vertAlign w:val="superscript"/>
    </w:rPr>
  </w:style>
  <w:style w:type="character" w:styleId="Strong">
    <w:name w:val="Strong"/>
    <w:basedOn w:val="DefaultParagraphFont"/>
    <w:uiPriority w:val="22"/>
    <w:qFormat/>
    <w:rsid w:val="009D2A78"/>
    <w:rPr>
      <w:b/>
      <w:bCs/>
    </w:rPr>
  </w:style>
  <w:style w:type="character" w:styleId="Emphasis">
    <w:name w:val="Emphasis"/>
    <w:basedOn w:val="DefaultParagraphFont"/>
    <w:uiPriority w:val="20"/>
    <w:qFormat/>
    <w:rsid w:val="00B22BFB"/>
    <w:rPr>
      <w:i/>
      <w:iCs/>
    </w:rPr>
  </w:style>
  <w:style w:type="character" w:styleId="HTMLCite">
    <w:name w:val="HTML Cite"/>
    <w:basedOn w:val="DefaultParagraphFont"/>
    <w:uiPriority w:val="99"/>
    <w:semiHidden/>
    <w:unhideWhenUsed/>
    <w:rsid w:val="003F265A"/>
    <w:rPr>
      <w:i/>
      <w:iCs/>
    </w:rPr>
  </w:style>
  <w:style w:type="character" w:customStyle="1" w:styleId="contentgrey">
    <w:name w:val="content_grey"/>
    <w:basedOn w:val="DefaultParagraphFont"/>
    <w:rsid w:val="003F265A"/>
  </w:style>
  <w:style w:type="character" w:styleId="CommentReference">
    <w:name w:val="annotation reference"/>
    <w:basedOn w:val="DefaultParagraphFont"/>
    <w:uiPriority w:val="99"/>
    <w:semiHidden/>
    <w:unhideWhenUsed/>
    <w:rsid w:val="002A72F8"/>
    <w:rPr>
      <w:sz w:val="16"/>
      <w:szCs w:val="16"/>
    </w:rPr>
  </w:style>
  <w:style w:type="paragraph" w:styleId="CommentText">
    <w:name w:val="annotation text"/>
    <w:basedOn w:val="Normal"/>
    <w:link w:val="CommentTextChar"/>
    <w:uiPriority w:val="99"/>
    <w:unhideWhenUsed/>
    <w:rsid w:val="002A72F8"/>
    <w:rPr>
      <w:szCs w:val="20"/>
    </w:rPr>
  </w:style>
  <w:style w:type="character" w:customStyle="1" w:styleId="CommentTextChar">
    <w:name w:val="Comment Text Char"/>
    <w:basedOn w:val="DefaultParagraphFont"/>
    <w:link w:val="CommentText"/>
    <w:uiPriority w:val="99"/>
    <w:rsid w:val="002A72F8"/>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2A72F8"/>
    <w:rPr>
      <w:b/>
      <w:bCs/>
    </w:rPr>
  </w:style>
  <w:style w:type="character" w:customStyle="1" w:styleId="CommentSubjectChar">
    <w:name w:val="Comment Subject Char"/>
    <w:basedOn w:val="CommentTextChar"/>
    <w:link w:val="CommentSubject"/>
    <w:uiPriority w:val="99"/>
    <w:semiHidden/>
    <w:rsid w:val="002A72F8"/>
    <w:rPr>
      <w:rFonts w:ascii="Arial" w:hAnsi="Arial"/>
      <w:b/>
      <w:bCs/>
      <w:sz w:val="20"/>
      <w:szCs w:val="20"/>
      <w:lang w:val="en-US"/>
    </w:rPr>
  </w:style>
  <w:style w:type="paragraph" w:styleId="HTMLPreformatted">
    <w:name w:val="HTML Preformatted"/>
    <w:basedOn w:val="Normal"/>
    <w:link w:val="HTMLPreformattedChar"/>
    <w:uiPriority w:val="99"/>
    <w:unhideWhenUsed/>
    <w:rsid w:val="00D8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val="fi-FI" w:eastAsia="fi-FI"/>
    </w:rPr>
  </w:style>
  <w:style w:type="character" w:customStyle="1" w:styleId="HTMLPreformattedChar">
    <w:name w:val="HTML Preformatted Char"/>
    <w:basedOn w:val="DefaultParagraphFont"/>
    <w:link w:val="HTMLPreformatted"/>
    <w:uiPriority w:val="99"/>
    <w:rsid w:val="00D82FF6"/>
    <w:rPr>
      <w:rFonts w:ascii="Courier New" w:eastAsia="Times New Roman" w:hAnsi="Courier New" w:cs="Courier New"/>
      <w:sz w:val="20"/>
      <w:szCs w:val="20"/>
      <w:lang w:eastAsia="fi-FI"/>
    </w:rPr>
  </w:style>
  <w:style w:type="paragraph" w:styleId="NormalWeb">
    <w:name w:val="Normal (Web)"/>
    <w:basedOn w:val="Normal"/>
    <w:uiPriority w:val="99"/>
    <w:unhideWhenUsed/>
    <w:rsid w:val="00ED1456"/>
    <w:pPr>
      <w:spacing w:before="100" w:beforeAutospacing="1" w:after="100" w:afterAutospacing="1"/>
      <w:jc w:val="left"/>
    </w:pPr>
    <w:rPr>
      <w:rFonts w:ascii="Times New Roman" w:eastAsiaTheme="minorEastAsia" w:hAnsi="Times New Roman" w:cs="Times New Roman"/>
      <w:sz w:val="24"/>
      <w:szCs w:val="24"/>
    </w:rPr>
  </w:style>
  <w:style w:type="paragraph" w:styleId="EndnoteText">
    <w:name w:val="endnote text"/>
    <w:basedOn w:val="Normal"/>
    <w:link w:val="EndnoteTextChar"/>
    <w:uiPriority w:val="99"/>
    <w:semiHidden/>
    <w:unhideWhenUsed/>
    <w:rsid w:val="00687466"/>
    <w:rPr>
      <w:szCs w:val="20"/>
    </w:rPr>
  </w:style>
  <w:style w:type="character" w:customStyle="1" w:styleId="EndnoteTextChar">
    <w:name w:val="Endnote Text Char"/>
    <w:basedOn w:val="DefaultParagraphFont"/>
    <w:link w:val="EndnoteText"/>
    <w:uiPriority w:val="99"/>
    <w:semiHidden/>
    <w:rsid w:val="00687466"/>
    <w:rPr>
      <w:rFonts w:ascii="Arial" w:hAnsi="Arial"/>
      <w:sz w:val="20"/>
      <w:szCs w:val="20"/>
      <w:lang w:val="en-US"/>
    </w:rPr>
  </w:style>
  <w:style w:type="character" w:styleId="EndnoteReference">
    <w:name w:val="endnote reference"/>
    <w:basedOn w:val="DefaultParagraphFont"/>
    <w:uiPriority w:val="99"/>
    <w:unhideWhenUsed/>
    <w:rsid w:val="00687466"/>
    <w:rPr>
      <w:vertAlign w:val="superscript"/>
    </w:rPr>
  </w:style>
  <w:style w:type="paragraph" w:styleId="Revision">
    <w:name w:val="Revision"/>
    <w:hidden/>
    <w:uiPriority w:val="99"/>
    <w:semiHidden/>
    <w:rsid w:val="00264288"/>
    <w:pPr>
      <w:spacing w:after="0" w:line="240" w:lineRule="auto"/>
    </w:pPr>
    <w:rPr>
      <w:rFonts w:ascii="Arial" w:hAnsi="Arial"/>
      <w:sz w:val="20"/>
      <w:lang w:val="en-US"/>
    </w:rPr>
  </w:style>
  <w:style w:type="paragraph" w:customStyle="1" w:styleId="Default">
    <w:name w:val="Default"/>
    <w:rsid w:val="00F5519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uiPriority w:val="1"/>
    <w:qFormat/>
    <w:rsid w:val="000D13FD"/>
    <w:pPr>
      <w:spacing w:after="0" w:line="240" w:lineRule="auto"/>
    </w:pPr>
    <w:rPr>
      <w:rFonts w:ascii="Times New Roman" w:hAnsi="Times New Roman"/>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0C2A"/>
    <w:pPr>
      <w:spacing w:after="0" w:line="240" w:lineRule="auto"/>
      <w:jc w:val="both"/>
    </w:pPr>
    <w:rPr>
      <w:rFonts w:ascii="Arial" w:hAnsi="Arial"/>
      <w:sz w:val="20"/>
      <w:lang w:val="en-US"/>
    </w:rPr>
  </w:style>
  <w:style w:type="paragraph" w:styleId="Heading1">
    <w:name w:val="heading 1"/>
    <w:basedOn w:val="Normal"/>
    <w:next w:val="Normal"/>
    <w:link w:val="Heading1Char"/>
    <w:uiPriority w:val="9"/>
    <w:qFormat/>
    <w:rsid w:val="004B6C2B"/>
    <w:pPr>
      <w:keepNext/>
      <w:keepLines/>
      <w:numPr>
        <w:numId w:val="2"/>
      </w:numPr>
      <w:spacing w:after="200"/>
      <w:jc w:val="left"/>
      <w:outlineLvl w:val="0"/>
    </w:pPr>
    <w:rPr>
      <w:rFonts w:eastAsiaTheme="majorEastAsia" w:cstheme="majorBidi"/>
      <w:b/>
      <w:bCs/>
      <w:caps/>
      <w:szCs w:val="28"/>
      <w:lang w:val="fi-FI"/>
    </w:rPr>
  </w:style>
  <w:style w:type="paragraph" w:styleId="Heading2">
    <w:name w:val="heading 2"/>
    <w:basedOn w:val="Normal"/>
    <w:next w:val="Normal"/>
    <w:link w:val="Heading2Char"/>
    <w:uiPriority w:val="9"/>
    <w:unhideWhenUsed/>
    <w:qFormat/>
    <w:rsid w:val="004B6C2B"/>
    <w:pPr>
      <w:keepNext/>
      <w:keepLines/>
      <w:numPr>
        <w:ilvl w:val="1"/>
        <w:numId w:val="2"/>
      </w:numPr>
      <w:spacing w:after="200"/>
      <w:jc w:val="left"/>
      <w:outlineLvl w:val="1"/>
    </w:pPr>
    <w:rPr>
      <w:rFonts w:eastAsiaTheme="majorEastAsia" w:cstheme="majorBidi"/>
      <w:b/>
      <w:bCs/>
      <w:szCs w:val="26"/>
      <w:u w:val="single"/>
      <w:lang w:val="fi-FI"/>
    </w:rPr>
  </w:style>
  <w:style w:type="paragraph" w:styleId="Heading3">
    <w:name w:val="heading 3"/>
    <w:basedOn w:val="Normal"/>
    <w:next w:val="Normal"/>
    <w:link w:val="Heading3Char"/>
    <w:uiPriority w:val="9"/>
    <w:unhideWhenUsed/>
    <w:qFormat/>
    <w:rsid w:val="00580C2A"/>
    <w:pPr>
      <w:keepNext/>
      <w:keepLines/>
      <w:numPr>
        <w:ilvl w:val="2"/>
        <w:numId w:val="2"/>
      </w:numPr>
      <w:spacing w:after="200"/>
      <w:jc w:val="left"/>
      <w:outlineLvl w:val="2"/>
    </w:pPr>
    <w:rPr>
      <w:rFonts w:eastAsiaTheme="majorEastAsia" w:cs="Arial"/>
      <w:b/>
      <w:bCs/>
    </w:rPr>
  </w:style>
  <w:style w:type="paragraph" w:styleId="Heading4">
    <w:name w:val="heading 4"/>
    <w:basedOn w:val="Normal"/>
    <w:next w:val="Normal"/>
    <w:link w:val="Heading4Char"/>
    <w:uiPriority w:val="9"/>
    <w:unhideWhenUsed/>
    <w:qFormat/>
    <w:rsid w:val="004B6C2B"/>
    <w:pPr>
      <w:keepNext/>
      <w:keepLines/>
      <w:spacing w:after="200"/>
      <w:jc w:val="left"/>
      <w:outlineLvl w:val="3"/>
    </w:pPr>
    <w:rPr>
      <w:rFonts w:eastAsiaTheme="majorEastAsia" w:cs="Arial"/>
      <w:b/>
      <w:bCs/>
      <w:i/>
      <w:iCs/>
    </w:rPr>
  </w:style>
  <w:style w:type="paragraph" w:styleId="Heading5">
    <w:name w:val="heading 5"/>
    <w:basedOn w:val="Normal"/>
    <w:next w:val="Normal"/>
    <w:link w:val="Heading5Char"/>
    <w:uiPriority w:val="9"/>
    <w:semiHidden/>
    <w:unhideWhenUsed/>
    <w:rsid w:val="00580C2A"/>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80C2A"/>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0C2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80C2A"/>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580C2A"/>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C2B"/>
    <w:rPr>
      <w:rFonts w:ascii="Arial" w:eastAsiaTheme="majorEastAsia" w:hAnsi="Arial" w:cstheme="majorBidi"/>
      <w:b/>
      <w:bCs/>
      <w:caps/>
      <w:sz w:val="20"/>
      <w:szCs w:val="28"/>
    </w:rPr>
  </w:style>
  <w:style w:type="paragraph" w:styleId="ListParagraph">
    <w:name w:val="List Paragraph"/>
    <w:basedOn w:val="Normal"/>
    <w:uiPriority w:val="34"/>
    <w:qFormat/>
    <w:rsid w:val="00580C2A"/>
    <w:pPr>
      <w:ind w:left="720"/>
      <w:contextualSpacing/>
    </w:pPr>
  </w:style>
  <w:style w:type="character" w:customStyle="1" w:styleId="Heading2Char">
    <w:name w:val="Heading 2 Char"/>
    <w:basedOn w:val="DefaultParagraphFont"/>
    <w:link w:val="Heading2"/>
    <w:uiPriority w:val="9"/>
    <w:rsid w:val="004B6C2B"/>
    <w:rPr>
      <w:rFonts w:ascii="Arial" w:eastAsiaTheme="majorEastAsia" w:hAnsi="Arial" w:cstheme="majorBidi"/>
      <w:b/>
      <w:bCs/>
      <w:sz w:val="20"/>
      <w:szCs w:val="26"/>
      <w:u w:val="single"/>
    </w:rPr>
  </w:style>
  <w:style w:type="character" w:customStyle="1" w:styleId="Heading3Char">
    <w:name w:val="Heading 3 Char"/>
    <w:basedOn w:val="DefaultParagraphFont"/>
    <w:link w:val="Heading3"/>
    <w:uiPriority w:val="9"/>
    <w:rsid w:val="00580C2A"/>
    <w:rPr>
      <w:rFonts w:ascii="Arial" w:eastAsiaTheme="majorEastAsia" w:hAnsi="Arial" w:cs="Arial"/>
      <w:b/>
      <w:bCs/>
      <w:sz w:val="20"/>
      <w:lang w:val="en-US"/>
    </w:rPr>
  </w:style>
  <w:style w:type="character" w:customStyle="1" w:styleId="Heading4Char">
    <w:name w:val="Heading 4 Char"/>
    <w:basedOn w:val="DefaultParagraphFont"/>
    <w:link w:val="Heading4"/>
    <w:uiPriority w:val="9"/>
    <w:rsid w:val="004B6C2B"/>
    <w:rPr>
      <w:rFonts w:ascii="Arial" w:eastAsiaTheme="majorEastAsia" w:hAnsi="Arial" w:cs="Arial"/>
      <w:b/>
      <w:bCs/>
      <w:i/>
      <w:iCs/>
      <w:sz w:val="20"/>
      <w:lang w:val="en-US"/>
    </w:rPr>
  </w:style>
  <w:style w:type="character" w:customStyle="1" w:styleId="Heading5Char">
    <w:name w:val="Heading 5 Char"/>
    <w:basedOn w:val="DefaultParagraphFont"/>
    <w:link w:val="Heading5"/>
    <w:uiPriority w:val="9"/>
    <w:semiHidden/>
    <w:rsid w:val="00580C2A"/>
    <w:rPr>
      <w:rFonts w:asciiTheme="majorHAnsi" w:eastAsiaTheme="majorEastAsia" w:hAnsiTheme="majorHAnsi" w:cstheme="majorBidi"/>
      <w:color w:val="243F60" w:themeColor="accent1" w:themeShade="7F"/>
      <w:sz w:val="20"/>
      <w:lang w:val="en-US"/>
    </w:rPr>
  </w:style>
  <w:style w:type="character" w:customStyle="1" w:styleId="Heading6Char">
    <w:name w:val="Heading 6 Char"/>
    <w:basedOn w:val="DefaultParagraphFont"/>
    <w:link w:val="Heading6"/>
    <w:uiPriority w:val="9"/>
    <w:semiHidden/>
    <w:rsid w:val="00580C2A"/>
    <w:rPr>
      <w:rFonts w:asciiTheme="majorHAnsi" w:eastAsiaTheme="majorEastAsia" w:hAnsiTheme="majorHAnsi" w:cstheme="majorBidi"/>
      <w:i/>
      <w:iCs/>
      <w:color w:val="243F60" w:themeColor="accent1" w:themeShade="7F"/>
      <w:sz w:val="20"/>
      <w:lang w:val="en-US"/>
    </w:rPr>
  </w:style>
  <w:style w:type="character" w:customStyle="1" w:styleId="Heading7Char">
    <w:name w:val="Heading 7 Char"/>
    <w:basedOn w:val="DefaultParagraphFont"/>
    <w:link w:val="Heading7"/>
    <w:uiPriority w:val="9"/>
    <w:semiHidden/>
    <w:rsid w:val="00580C2A"/>
    <w:rPr>
      <w:rFonts w:asciiTheme="majorHAnsi" w:eastAsiaTheme="majorEastAsia" w:hAnsiTheme="majorHAnsi" w:cstheme="majorBidi"/>
      <w:i/>
      <w:iCs/>
      <w:color w:val="404040" w:themeColor="text1" w:themeTint="BF"/>
      <w:sz w:val="20"/>
      <w:lang w:val="en-US"/>
    </w:rPr>
  </w:style>
  <w:style w:type="character" w:customStyle="1" w:styleId="Heading8Char">
    <w:name w:val="Heading 8 Char"/>
    <w:basedOn w:val="DefaultParagraphFont"/>
    <w:link w:val="Heading8"/>
    <w:uiPriority w:val="9"/>
    <w:semiHidden/>
    <w:rsid w:val="00580C2A"/>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580C2A"/>
    <w:rPr>
      <w:rFonts w:asciiTheme="majorHAnsi" w:eastAsiaTheme="majorEastAsia" w:hAnsiTheme="majorHAnsi" w:cstheme="majorBidi"/>
      <w:i/>
      <w:iCs/>
      <w:color w:val="404040" w:themeColor="text1" w:themeTint="BF"/>
      <w:sz w:val="20"/>
      <w:szCs w:val="20"/>
      <w:lang w:val="en-US"/>
    </w:rPr>
  </w:style>
  <w:style w:type="paragraph" w:styleId="Caption">
    <w:name w:val="caption"/>
    <w:basedOn w:val="Normal"/>
    <w:next w:val="Normal"/>
    <w:uiPriority w:val="35"/>
    <w:unhideWhenUsed/>
    <w:qFormat/>
    <w:rsid w:val="003E21C2"/>
    <w:pPr>
      <w:keepNext/>
      <w:keepLines/>
      <w:spacing w:after="200"/>
      <w:ind w:left="1418" w:hanging="1418"/>
    </w:pPr>
    <w:rPr>
      <w:b/>
      <w:bCs/>
      <w:szCs w:val="18"/>
    </w:rPr>
  </w:style>
  <w:style w:type="paragraph" w:styleId="BalloonText">
    <w:name w:val="Balloon Text"/>
    <w:basedOn w:val="Normal"/>
    <w:link w:val="BalloonTextChar"/>
    <w:uiPriority w:val="99"/>
    <w:semiHidden/>
    <w:unhideWhenUsed/>
    <w:rsid w:val="003E21C2"/>
    <w:rPr>
      <w:rFonts w:ascii="Tahoma" w:hAnsi="Tahoma" w:cs="Tahoma"/>
      <w:sz w:val="16"/>
      <w:szCs w:val="16"/>
    </w:rPr>
  </w:style>
  <w:style w:type="character" w:customStyle="1" w:styleId="BalloonTextChar">
    <w:name w:val="Balloon Text Char"/>
    <w:basedOn w:val="DefaultParagraphFont"/>
    <w:link w:val="BalloonText"/>
    <w:uiPriority w:val="99"/>
    <w:semiHidden/>
    <w:rsid w:val="003E21C2"/>
    <w:rPr>
      <w:rFonts w:ascii="Tahoma" w:hAnsi="Tahoma" w:cs="Tahoma"/>
      <w:sz w:val="16"/>
      <w:szCs w:val="16"/>
      <w:lang w:val="en-US"/>
    </w:rPr>
  </w:style>
  <w:style w:type="paragraph" w:styleId="TOCHeading">
    <w:name w:val="TOC Heading"/>
    <w:basedOn w:val="Heading1"/>
    <w:next w:val="Normal"/>
    <w:uiPriority w:val="39"/>
    <w:unhideWhenUsed/>
    <w:qFormat/>
    <w:rsid w:val="00940E7D"/>
    <w:pPr>
      <w:numPr>
        <w:numId w:val="0"/>
      </w:numPr>
      <w:spacing w:after="120"/>
      <w:outlineLvl w:val="9"/>
    </w:pPr>
    <w:rPr>
      <w:lang w:val="en-US" w:eastAsia="ja-JP"/>
    </w:rPr>
  </w:style>
  <w:style w:type="paragraph" w:styleId="TOC1">
    <w:name w:val="toc 1"/>
    <w:basedOn w:val="Normal"/>
    <w:next w:val="Normal"/>
    <w:uiPriority w:val="39"/>
    <w:unhideWhenUsed/>
    <w:qFormat/>
    <w:rsid w:val="00114517"/>
    <w:pPr>
      <w:keepNext/>
      <w:keepLines/>
      <w:tabs>
        <w:tab w:val="right" w:pos="9072"/>
      </w:tabs>
      <w:spacing w:before="120" w:after="120"/>
      <w:ind w:left="567" w:right="567" w:hanging="567"/>
      <w:jc w:val="left"/>
    </w:pPr>
    <w:rPr>
      <w:noProof/>
    </w:rPr>
  </w:style>
  <w:style w:type="paragraph" w:styleId="TOC2">
    <w:name w:val="toc 2"/>
    <w:basedOn w:val="Normal"/>
    <w:next w:val="Normal"/>
    <w:uiPriority w:val="39"/>
    <w:unhideWhenUsed/>
    <w:qFormat/>
    <w:rsid w:val="00114517"/>
    <w:pPr>
      <w:keepLines/>
      <w:tabs>
        <w:tab w:val="left" w:pos="1418"/>
        <w:tab w:val="right" w:pos="9072"/>
      </w:tabs>
      <w:ind w:left="1418" w:right="567" w:hanging="851"/>
      <w:jc w:val="left"/>
    </w:pPr>
    <w:rPr>
      <w:noProof/>
    </w:rPr>
  </w:style>
  <w:style w:type="paragraph" w:styleId="TOC3">
    <w:name w:val="toc 3"/>
    <w:basedOn w:val="Normal"/>
    <w:next w:val="Normal"/>
    <w:uiPriority w:val="39"/>
    <w:unhideWhenUsed/>
    <w:qFormat/>
    <w:rsid w:val="00114517"/>
    <w:pPr>
      <w:keepLines/>
      <w:tabs>
        <w:tab w:val="left" w:pos="2268"/>
        <w:tab w:val="right" w:pos="9072"/>
      </w:tabs>
      <w:ind w:left="2269" w:hanging="851"/>
      <w:jc w:val="left"/>
    </w:pPr>
    <w:rPr>
      <w:noProof/>
    </w:rPr>
  </w:style>
  <w:style w:type="character" w:styleId="Hyperlink">
    <w:name w:val="Hyperlink"/>
    <w:basedOn w:val="DefaultParagraphFont"/>
    <w:uiPriority w:val="99"/>
    <w:unhideWhenUsed/>
    <w:rsid w:val="00940E7D"/>
    <w:rPr>
      <w:color w:val="0000FF" w:themeColor="hyperlink"/>
      <w:u w:val="single"/>
    </w:rPr>
  </w:style>
  <w:style w:type="paragraph" w:styleId="TableofFigures">
    <w:name w:val="table of figures"/>
    <w:basedOn w:val="Normal"/>
    <w:next w:val="Normal"/>
    <w:uiPriority w:val="99"/>
    <w:unhideWhenUsed/>
    <w:qFormat/>
    <w:rsid w:val="00114517"/>
    <w:pPr>
      <w:keepLines/>
      <w:tabs>
        <w:tab w:val="right" w:pos="9061"/>
      </w:tabs>
      <w:ind w:left="1134" w:right="567" w:hanging="1134"/>
      <w:jc w:val="left"/>
    </w:pPr>
    <w:rPr>
      <w:noProof/>
    </w:rPr>
  </w:style>
  <w:style w:type="paragraph" w:styleId="Header">
    <w:name w:val="header"/>
    <w:basedOn w:val="Normal"/>
    <w:link w:val="HeaderChar"/>
    <w:uiPriority w:val="99"/>
    <w:unhideWhenUsed/>
    <w:rsid w:val="0075730D"/>
    <w:pPr>
      <w:tabs>
        <w:tab w:val="center" w:pos="4819"/>
        <w:tab w:val="right" w:pos="9638"/>
      </w:tabs>
    </w:pPr>
  </w:style>
  <w:style w:type="character" w:customStyle="1" w:styleId="HeaderChar">
    <w:name w:val="Header Char"/>
    <w:basedOn w:val="DefaultParagraphFont"/>
    <w:link w:val="Header"/>
    <w:uiPriority w:val="99"/>
    <w:rsid w:val="0075730D"/>
    <w:rPr>
      <w:rFonts w:ascii="Arial" w:hAnsi="Arial"/>
      <w:sz w:val="20"/>
      <w:lang w:val="en-US"/>
    </w:rPr>
  </w:style>
  <w:style w:type="paragraph" w:styleId="Footer">
    <w:name w:val="footer"/>
    <w:basedOn w:val="Normal"/>
    <w:link w:val="FooterChar"/>
    <w:uiPriority w:val="99"/>
    <w:unhideWhenUsed/>
    <w:rsid w:val="0075730D"/>
    <w:pPr>
      <w:tabs>
        <w:tab w:val="center" w:pos="4819"/>
        <w:tab w:val="right" w:pos="9638"/>
      </w:tabs>
    </w:pPr>
  </w:style>
  <w:style w:type="character" w:customStyle="1" w:styleId="FooterChar">
    <w:name w:val="Footer Char"/>
    <w:basedOn w:val="DefaultParagraphFont"/>
    <w:link w:val="Footer"/>
    <w:uiPriority w:val="99"/>
    <w:rsid w:val="0075730D"/>
    <w:rPr>
      <w:rFonts w:ascii="Arial" w:hAnsi="Arial"/>
      <w:sz w:val="20"/>
      <w:lang w:val="en-US"/>
    </w:rPr>
  </w:style>
  <w:style w:type="character" w:customStyle="1" w:styleId="apple-converted-space">
    <w:name w:val="apple-converted-space"/>
    <w:basedOn w:val="DefaultParagraphFont"/>
    <w:rsid w:val="00395B7A"/>
  </w:style>
  <w:style w:type="table" w:styleId="TableGrid">
    <w:name w:val="Table Grid"/>
    <w:basedOn w:val="TableNormal"/>
    <w:uiPriority w:val="59"/>
    <w:rsid w:val="00D42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single space,footnote text,Geneva 9"/>
    <w:basedOn w:val="Normal"/>
    <w:link w:val="FootnoteTextChar"/>
    <w:uiPriority w:val="99"/>
    <w:unhideWhenUsed/>
    <w:rsid w:val="00D4218D"/>
    <w:pPr>
      <w:jc w:val="left"/>
    </w:pPr>
    <w:rPr>
      <w:rFonts w:asciiTheme="minorHAnsi" w:hAnsiTheme="minorHAnsi"/>
      <w:szCs w:val="20"/>
      <w:lang w:val="fi-FI"/>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uiPriority w:val="99"/>
    <w:rsid w:val="00D4218D"/>
    <w:rPr>
      <w:sz w:val="20"/>
      <w:szCs w:val="20"/>
    </w:rPr>
  </w:style>
  <w:style w:type="character" w:styleId="FootnoteReference">
    <w:name w:val="footnote reference"/>
    <w:aliases w:val="ftref,16 Point,Superscript 6 Point"/>
    <w:basedOn w:val="DefaultParagraphFont"/>
    <w:uiPriority w:val="99"/>
    <w:semiHidden/>
    <w:unhideWhenUsed/>
    <w:rsid w:val="00D4218D"/>
    <w:rPr>
      <w:vertAlign w:val="superscript"/>
    </w:rPr>
  </w:style>
  <w:style w:type="character" w:styleId="Strong">
    <w:name w:val="Strong"/>
    <w:basedOn w:val="DefaultParagraphFont"/>
    <w:uiPriority w:val="22"/>
    <w:qFormat/>
    <w:rsid w:val="009D2A78"/>
    <w:rPr>
      <w:b/>
      <w:bCs/>
    </w:rPr>
  </w:style>
  <w:style w:type="character" w:styleId="Emphasis">
    <w:name w:val="Emphasis"/>
    <w:basedOn w:val="DefaultParagraphFont"/>
    <w:uiPriority w:val="20"/>
    <w:qFormat/>
    <w:rsid w:val="00B22BFB"/>
    <w:rPr>
      <w:i/>
      <w:iCs/>
    </w:rPr>
  </w:style>
  <w:style w:type="character" w:styleId="HTMLCite">
    <w:name w:val="HTML Cite"/>
    <w:basedOn w:val="DefaultParagraphFont"/>
    <w:uiPriority w:val="99"/>
    <w:semiHidden/>
    <w:unhideWhenUsed/>
    <w:rsid w:val="003F265A"/>
    <w:rPr>
      <w:i/>
      <w:iCs/>
    </w:rPr>
  </w:style>
  <w:style w:type="character" w:customStyle="1" w:styleId="contentgrey">
    <w:name w:val="content_grey"/>
    <w:basedOn w:val="DefaultParagraphFont"/>
    <w:rsid w:val="003F265A"/>
  </w:style>
  <w:style w:type="character" w:styleId="CommentReference">
    <w:name w:val="annotation reference"/>
    <w:basedOn w:val="DefaultParagraphFont"/>
    <w:uiPriority w:val="99"/>
    <w:semiHidden/>
    <w:unhideWhenUsed/>
    <w:rsid w:val="002A72F8"/>
    <w:rPr>
      <w:sz w:val="16"/>
      <w:szCs w:val="16"/>
    </w:rPr>
  </w:style>
  <w:style w:type="paragraph" w:styleId="CommentText">
    <w:name w:val="annotation text"/>
    <w:basedOn w:val="Normal"/>
    <w:link w:val="CommentTextChar"/>
    <w:uiPriority w:val="99"/>
    <w:unhideWhenUsed/>
    <w:rsid w:val="002A72F8"/>
    <w:rPr>
      <w:szCs w:val="20"/>
    </w:rPr>
  </w:style>
  <w:style w:type="character" w:customStyle="1" w:styleId="CommentTextChar">
    <w:name w:val="Comment Text Char"/>
    <w:basedOn w:val="DefaultParagraphFont"/>
    <w:link w:val="CommentText"/>
    <w:uiPriority w:val="99"/>
    <w:rsid w:val="002A72F8"/>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2A72F8"/>
    <w:rPr>
      <w:b/>
      <w:bCs/>
    </w:rPr>
  </w:style>
  <w:style w:type="character" w:customStyle="1" w:styleId="CommentSubjectChar">
    <w:name w:val="Comment Subject Char"/>
    <w:basedOn w:val="CommentTextChar"/>
    <w:link w:val="CommentSubject"/>
    <w:uiPriority w:val="99"/>
    <w:semiHidden/>
    <w:rsid w:val="002A72F8"/>
    <w:rPr>
      <w:rFonts w:ascii="Arial" w:hAnsi="Arial"/>
      <w:b/>
      <w:bCs/>
      <w:sz w:val="20"/>
      <w:szCs w:val="20"/>
      <w:lang w:val="en-US"/>
    </w:rPr>
  </w:style>
  <w:style w:type="paragraph" w:styleId="HTMLPreformatted">
    <w:name w:val="HTML Preformatted"/>
    <w:basedOn w:val="Normal"/>
    <w:link w:val="HTMLPreformattedChar"/>
    <w:uiPriority w:val="99"/>
    <w:unhideWhenUsed/>
    <w:rsid w:val="00D8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val="fi-FI" w:eastAsia="fi-FI"/>
    </w:rPr>
  </w:style>
  <w:style w:type="character" w:customStyle="1" w:styleId="HTMLPreformattedChar">
    <w:name w:val="HTML Preformatted Char"/>
    <w:basedOn w:val="DefaultParagraphFont"/>
    <w:link w:val="HTMLPreformatted"/>
    <w:uiPriority w:val="99"/>
    <w:rsid w:val="00D82FF6"/>
    <w:rPr>
      <w:rFonts w:ascii="Courier New" w:eastAsia="Times New Roman" w:hAnsi="Courier New" w:cs="Courier New"/>
      <w:sz w:val="20"/>
      <w:szCs w:val="20"/>
      <w:lang w:eastAsia="fi-FI"/>
    </w:rPr>
  </w:style>
  <w:style w:type="paragraph" w:styleId="NormalWeb">
    <w:name w:val="Normal (Web)"/>
    <w:basedOn w:val="Normal"/>
    <w:uiPriority w:val="99"/>
    <w:unhideWhenUsed/>
    <w:rsid w:val="00ED1456"/>
    <w:pPr>
      <w:spacing w:before="100" w:beforeAutospacing="1" w:after="100" w:afterAutospacing="1"/>
      <w:jc w:val="left"/>
    </w:pPr>
    <w:rPr>
      <w:rFonts w:ascii="Times New Roman" w:eastAsiaTheme="minorEastAsia" w:hAnsi="Times New Roman" w:cs="Times New Roman"/>
      <w:sz w:val="24"/>
      <w:szCs w:val="24"/>
    </w:rPr>
  </w:style>
  <w:style w:type="paragraph" w:styleId="EndnoteText">
    <w:name w:val="endnote text"/>
    <w:basedOn w:val="Normal"/>
    <w:link w:val="EndnoteTextChar"/>
    <w:uiPriority w:val="99"/>
    <w:semiHidden/>
    <w:unhideWhenUsed/>
    <w:rsid w:val="00687466"/>
    <w:rPr>
      <w:szCs w:val="20"/>
    </w:rPr>
  </w:style>
  <w:style w:type="character" w:customStyle="1" w:styleId="EndnoteTextChar">
    <w:name w:val="Endnote Text Char"/>
    <w:basedOn w:val="DefaultParagraphFont"/>
    <w:link w:val="EndnoteText"/>
    <w:uiPriority w:val="99"/>
    <w:semiHidden/>
    <w:rsid w:val="00687466"/>
    <w:rPr>
      <w:rFonts w:ascii="Arial" w:hAnsi="Arial"/>
      <w:sz w:val="20"/>
      <w:szCs w:val="20"/>
      <w:lang w:val="en-US"/>
    </w:rPr>
  </w:style>
  <w:style w:type="character" w:styleId="EndnoteReference">
    <w:name w:val="endnote reference"/>
    <w:basedOn w:val="DefaultParagraphFont"/>
    <w:uiPriority w:val="99"/>
    <w:unhideWhenUsed/>
    <w:rsid w:val="00687466"/>
    <w:rPr>
      <w:vertAlign w:val="superscript"/>
    </w:rPr>
  </w:style>
  <w:style w:type="paragraph" w:styleId="Revision">
    <w:name w:val="Revision"/>
    <w:hidden/>
    <w:uiPriority w:val="99"/>
    <w:semiHidden/>
    <w:rsid w:val="00264288"/>
    <w:pPr>
      <w:spacing w:after="0" w:line="240" w:lineRule="auto"/>
    </w:pPr>
    <w:rPr>
      <w:rFonts w:ascii="Arial" w:hAnsi="Arial"/>
      <w:sz w:val="20"/>
      <w:lang w:val="en-US"/>
    </w:rPr>
  </w:style>
  <w:style w:type="paragraph" w:customStyle="1" w:styleId="Default">
    <w:name w:val="Default"/>
    <w:rsid w:val="00F5519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uiPriority w:val="1"/>
    <w:qFormat/>
    <w:rsid w:val="000D13FD"/>
    <w:pPr>
      <w:spacing w:after="0" w:line="240" w:lineRule="auto"/>
    </w:pPr>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771">
      <w:bodyDiv w:val="1"/>
      <w:marLeft w:val="0"/>
      <w:marRight w:val="0"/>
      <w:marTop w:val="0"/>
      <w:marBottom w:val="0"/>
      <w:divBdr>
        <w:top w:val="none" w:sz="0" w:space="0" w:color="auto"/>
        <w:left w:val="none" w:sz="0" w:space="0" w:color="auto"/>
        <w:bottom w:val="none" w:sz="0" w:space="0" w:color="auto"/>
        <w:right w:val="none" w:sz="0" w:space="0" w:color="auto"/>
      </w:divBdr>
    </w:div>
    <w:div w:id="60443490">
      <w:bodyDiv w:val="1"/>
      <w:marLeft w:val="0"/>
      <w:marRight w:val="0"/>
      <w:marTop w:val="0"/>
      <w:marBottom w:val="0"/>
      <w:divBdr>
        <w:top w:val="none" w:sz="0" w:space="0" w:color="auto"/>
        <w:left w:val="none" w:sz="0" w:space="0" w:color="auto"/>
        <w:bottom w:val="none" w:sz="0" w:space="0" w:color="auto"/>
        <w:right w:val="none" w:sz="0" w:space="0" w:color="auto"/>
      </w:divBdr>
    </w:div>
    <w:div w:id="261497593">
      <w:bodyDiv w:val="1"/>
      <w:marLeft w:val="0"/>
      <w:marRight w:val="0"/>
      <w:marTop w:val="0"/>
      <w:marBottom w:val="0"/>
      <w:divBdr>
        <w:top w:val="none" w:sz="0" w:space="0" w:color="auto"/>
        <w:left w:val="none" w:sz="0" w:space="0" w:color="auto"/>
        <w:bottom w:val="none" w:sz="0" w:space="0" w:color="auto"/>
        <w:right w:val="none" w:sz="0" w:space="0" w:color="auto"/>
      </w:divBdr>
      <w:divsChild>
        <w:div w:id="131018747">
          <w:marLeft w:val="0"/>
          <w:marRight w:val="0"/>
          <w:marTop w:val="0"/>
          <w:marBottom w:val="0"/>
          <w:divBdr>
            <w:top w:val="none" w:sz="0" w:space="0" w:color="auto"/>
            <w:left w:val="single" w:sz="12" w:space="4" w:color="000000"/>
            <w:bottom w:val="none" w:sz="0" w:space="0" w:color="auto"/>
            <w:right w:val="none" w:sz="0" w:space="0" w:color="auto"/>
          </w:divBdr>
        </w:div>
        <w:div w:id="403143767">
          <w:marLeft w:val="0"/>
          <w:marRight w:val="0"/>
          <w:marTop w:val="0"/>
          <w:marBottom w:val="0"/>
          <w:divBdr>
            <w:top w:val="none" w:sz="0" w:space="0" w:color="auto"/>
            <w:left w:val="single" w:sz="12" w:space="4" w:color="000000"/>
            <w:bottom w:val="none" w:sz="0" w:space="0" w:color="auto"/>
            <w:right w:val="none" w:sz="0" w:space="0" w:color="auto"/>
          </w:divBdr>
        </w:div>
        <w:div w:id="278419771">
          <w:marLeft w:val="0"/>
          <w:marRight w:val="0"/>
          <w:marTop w:val="0"/>
          <w:marBottom w:val="0"/>
          <w:divBdr>
            <w:top w:val="none" w:sz="0" w:space="0" w:color="auto"/>
            <w:left w:val="none" w:sz="0" w:space="0" w:color="auto"/>
            <w:bottom w:val="none" w:sz="0" w:space="0" w:color="auto"/>
            <w:right w:val="none" w:sz="0" w:space="0" w:color="auto"/>
          </w:divBdr>
        </w:div>
      </w:divsChild>
    </w:div>
    <w:div w:id="288556294">
      <w:bodyDiv w:val="1"/>
      <w:marLeft w:val="0"/>
      <w:marRight w:val="0"/>
      <w:marTop w:val="0"/>
      <w:marBottom w:val="0"/>
      <w:divBdr>
        <w:top w:val="none" w:sz="0" w:space="0" w:color="auto"/>
        <w:left w:val="none" w:sz="0" w:space="0" w:color="auto"/>
        <w:bottom w:val="none" w:sz="0" w:space="0" w:color="auto"/>
        <w:right w:val="none" w:sz="0" w:space="0" w:color="auto"/>
      </w:divBdr>
    </w:div>
    <w:div w:id="753360020">
      <w:bodyDiv w:val="1"/>
      <w:marLeft w:val="0"/>
      <w:marRight w:val="0"/>
      <w:marTop w:val="0"/>
      <w:marBottom w:val="0"/>
      <w:divBdr>
        <w:top w:val="none" w:sz="0" w:space="0" w:color="auto"/>
        <w:left w:val="none" w:sz="0" w:space="0" w:color="auto"/>
        <w:bottom w:val="none" w:sz="0" w:space="0" w:color="auto"/>
        <w:right w:val="none" w:sz="0" w:space="0" w:color="auto"/>
      </w:divBdr>
    </w:div>
    <w:div w:id="996150240">
      <w:bodyDiv w:val="1"/>
      <w:marLeft w:val="0"/>
      <w:marRight w:val="0"/>
      <w:marTop w:val="0"/>
      <w:marBottom w:val="0"/>
      <w:divBdr>
        <w:top w:val="none" w:sz="0" w:space="0" w:color="auto"/>
        <w:left w:val="none" w:sz="0" w:space="0" w:color="auto"/>
        <w:bottom w:val="none" w:sz="0" w:space="0" w:color="auto"/>
        <w:right w:val="none" w:sz="0" w:space="0" w:color="auto"/>
      </w:divBdr>
    </w:div>
    <w:div w:id="1368216874">
      <w:bodyDiv w:val="1"/>
      <w:marLeft w:val="0"/>
      <w:marRight w:val="0"/>
      <w:marTop w:val="0"/>
      <w:marBottom w:val="0"/>
      <w:divBdr>
        <w:top w:val="none" w:sz="0" w:space="0" w:color="auto"/>
        <w:left w:val="none" w:sz="0" w:space="0" w:color="auto"/>
        <w:bottom w:val="none" w:sz="0" w:space="0" w:color="auto"/>
        <w:right w:val="none" w:sz="0" w:space="0" w:color="auto"/>
      </w:divBdr>
    </w:div>
    <w:div w:id="1501853107">
      <w:bodyDiv w:val="1"/>
      <w:marLeft w:val="0"/>
      <w:marRight w:val="0"/>
      <w:marTop w:val="0"/>
      <w:marBottom w:val="0"/>
      <w:divBdr>
        <w:top w:val="none" w:sz="0" w:space="0" w:color="auto"/>
        <w:left w:val="none" w:sz="0" w:space="0" w:color="auto"/>
        <w:bottom w:val="none" w:sz="0" w:space="0" w:color="auto"/>
        <w:right w:val="none" w:sz="0" w:space="0" w:color="auto"/>
      </w:divBdr>
      <w:divsChild>
        <w:div w:id="1509634342">
          <w:marLeft w:val="0"/>
          <w:marRight w:val="0"/>
          <w:marTop w:val="0"/>
          <w:marBottom w:val="0"/>
          <w:divBdr>
            <w:top w:val="none" w:sz="0" w:space="0" w:color="auto"/>
            <w:left w:val="none" w:sz="0" w:space="0" w:color="auto"/>
            <w:bottom w:val="none" w:sz="0" w:space="0" w:color="auto"/>
            <w:right w:val="none" w:sz="0" w:space="0" w:color="auto"/>
          </w:divBdr>
        </w:div>
        <w:div w:id="613706100">
          <w:marLeft w:val="0"/>
          <w:marRight w:val="0"/>
          <w:marTop w:val="0"/>
          <w:marBottom w:val="0"/>
          <w:divBdr>
            <w:top w:val="none" w:sz="0" w:space="0" w:color="auto"/>
            <w:left w:val="none" w:sz="0" w:space="0" w:color="auto"/>
            <w:bottom w:val="none" w:sz="0" w:space="0" w:color="auto"/>
            <w:right w:val="none" w:sz="0" w:space="0" w:color="auto"/>
          </w:divBdr>
        </w:div>
        <w:div w:id="1096250899">
          <w:marLeft w:val="0"/>
          <w:marRight w:val="0"/>
          <w:marTop w:val="0"/>
          <w:marBottom w:val="0"/>
          <w:divBdr>
            <w:top w:val="none" w:sz="0" w:space="0" w:color="auto"/>
            <w:left w:val="none" w:sz="0" w:space="0" w:color="auto"/>
            <w:bottom w:val="none" w:sz="0" w:space="0" w:color="auto"/>
            <w:right w:val="none" w:sz="0" w:space="0" w:color="auto"/>
          </w:divBdr>
        </w:div>
        <w:div w:id="1724284176">
          <w:marLeft w:val="0"/>
          <w:marRight w:val="0"/>
          <w:marTop w:val="0"/>
          <w:marBottom w:val="0"/>
          <w:divBdr>
            <w:top w:val="none" w:sz="0" w:space="0" w:color="auto"/>
            <w:left w:val="none" w:sz="0" w:space="0" w:color="auto"/>
            <w:bottom w:val="none" w:sz="0" w:space="0" w:color="auto"/>
            <w:right w:val="none" w:sz="0" w:space="0" w:color="auto"/>
          </w:divBdr>
        </w:div>
        <w:div w:id="2020235638">
          <w:marLeft w:val="0"/>
          <w:marRight w:val="0"/>
          <w:marTop w:val="0"/>
          <w:marBottom w:val="0"/>
          <w:divBdr>
            <w:top w:val="none" w:sz="0" w:space="0" w:color="auto"/>
            <w:left w:val="none" w:sz="0" w:space="0" w:color="auto"/>
            <w:bottom w:val="none" w:sz="0" w:space="0" w:color="auto"/>
            <w:right w:val="none" w:sz="0" w:space="0" w:color="auto"/>
          </w:divBdr>
        </w:div>
        <w:div w:id="583296520">
          <w:marLeft w:val="0"/>
          <w:marRight w:val="0"/>
          <w:marTop w:val="0"/>
          <w:marBottom w:val="0"/>
          <w:divBdr>
            <w:top w:val="none" w:sz="0" w:space="0" w:color="auto"/>
            <w:left w:val="none" w:sz="0" w:space="0" w:color="auto"/>
            <w:bottom w:val="none" w:sz="0" w:space="0" w:color="auto"/>
            <w:right w:val="none" w:sz="0" w:space="0" w:color="auto"/>
          </w:divBdr>
        </w:div>
        <w:div w:id="1676377641">
          <w:marLeft w:val="0"/>
          <w:marRight w:val="0"/>
          <w:marTop w:val="0"/>
          <w:marBottom w:val="0"/>
          <w:divBdr>
            <w:top w:val="none" w:sz="0" w:space="0" w:color="auto"/>
            <w:left w:val="none" w:sz="0" w:space="0" w:color="auto"/>
            <w:bottom w:val="none" w:sz="0" w:space="0" w:color="auto"/>
            <w:right w:val="none" w:sz="0" w:space="0" w:color="auto"/>
          </w:divBdr>
        </w:div>
        <w:div w:id="686374328">
          <w:marLeft w:val="0"/>
          <w:marRight w:val="0"/>
          <w:marTop w:val="0"/>
          <w:marBottom w:val="0"/>
          <w:divBdr>
            <w:top w:val="none" w:sz="0" w:space="0" w:color="auto"/>
            <w:left w:val="none" w:sz="0" w:space="0" w:color="auto"/>
            <w:bottom w:val="none" w:sz="0" w:space="0" w:color="auto"/>
            <w:right w:val="none" w:sz="0" w:space="0" w:color="auto"/>
          </w:divBdr>
        </w:div>
      </w:divsChild>
    </w:div>
    <w:div w:id="1576816597">
      <w:bodyDiv w:val="1"/>
      <w:marLeft w:val="0"/>
      <w:marRight w:val="0"/>
      <w:marTop w:val="0"/>
      <w:marBottom w:val="0"/>
      <w:divBdr>
        <w:top w:val="none" w:sz="0" w:space="0" w:color="auto"/>
        <w:left w:val="none" w:sz="0" w:space="0" w:color="auto"/>
        <w:bottom w:val="none" w:sz="0" w:space="0" w:color="auto"/>
        <w:right w:val="none" w:sz="0" w:space="0" w:color="auto"/>
      </w:divBdr>
      <w:divsChild>
        <w:div w:id="1073745933">
          <w:marLeft w:val="0"/>
          <w:marRight w:val="0"/>
          <w:marTop w:val="0"/>
          <w:marBottom w:val="0"/>
          <w:divBdr>
            <w:top w:val="none" w:sz="0" w:space="0" w:color="auto"/>
            <w:left w:val="none" w:sz="0" w:space="0" w:color="auto"/>
            <w:bottom w:val="none" w:sz="0" w:space="0" w:color="auto"/>
            <w:right w:val="none" w:sz="0" w:space="0" w:color="auto"/>
          </w:divBdr>
          <w:divsChild>
            <w:div w:id="1265070887">
              <w:marLeft w:val="0"/>
              <w:marRight w:val="0"/>
              <w:marTop w:val="0"/>
              <w:marBottom w:val="0"/>
              <w:divBdr>
                <w:top w:val="none" w:sz="0" w:space="0" w:color="auto"/>
                <w:left w:val="none" w:sz="0" w:space="0" w:color="auto"/>
                <w:bottom w:val="none" w:sz="0" w:space="0" w:color="auto"/>
                <w:right w:val="none" w:sz="0" w:space="0" w:color="auto"/>
              </w:divBdr>
              <w:divsChild>
                <w:div w:id="1264412134">
                  <w:marLeft w:val="0"/>
                  <w:marRight w:val="0"/>
                  <w:marTop w:val="0"/>
                  <w:marBottom w:val="0"/>
                  <w:divBdr>
                    <w:top w:val="none" w:sz="0" w:space="0" w:color="auto"/>
                    <w:left w:val="none" w:sz="0" w:space="0" w:color="auto"/>
                    <w:bottom w:val="none" w:sz="0" w:space="0" w:color="auto"/>
                    <w:right w:val="none" w:sz="0" w:space="0" w:color="auto"/>
                  </w:divBdr>
                  <w:divsChild>
                    <w:div w:id="583026591">
                      <w:marLeft w:val="0"/>
                      <w:marRight w:val="0"/>
                      <w:marTop w:val="0"/>
                      <w:marBottom w:val="0"/>
                      <w:divBdr>
                        <w:top w:val="none" w:sz="0" w:space="0" w:color="auto"/>
                        <w:left w:val="none" w:sz="0" w:space="0" w:color="auto"/>
                        <w:bottom w:val="none" w:sz="0" w:space="0" w:color="auto"/>
                        <w:right w:val="none" w:sz="0" w:space="0" w:color="auto"/>
                      </w:divBdr>
                      <w:divsChild>
                        <w:div w:id="207632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768888">
      <w:bodyDiv w:val="1"/>
      <w:marLeft w:val="0"/>
      <w:marRight w:val="0"/>
      <w:marTop w:val="0"/>
      <w:marBottom w:val="0"/>
      <w:divBdr>
        <w:top w:val="none" w:sz="0" w:space="0" w:color="auto"/>
        <w:left w:val="none" w:sz="0" w:space="0" w:color="auto"/>
        <w:bottom w:val="none" w:sz="0" w:space="0" w:color="auto"/>
        <w:right w:val="none" w:sz="0" w:space="0" w:color="auto"/>
      </w:divBdr>
    </w:div>
    <w:div w:id="1805351177">
      <w:bodyDiv w:val="1"/>
      <w:marLeft w:val="0"/>
      <w:marRight w:val="0"/>
      <w:marTop w:val="0"/>
      <w:marBottom w:val="0"/>
      <w:divBdr>
        <w:top w:val="none" w:sz="0" w:space="0" w:color="auto"/>
        <w:left w:val="none" w:sz="0" w:space="0" w:color="auto"/>
        <w:bottom w:val="none" w:sz="0" w:space="0" w:color="auto"/>
        <w:right w:val="none" w:sz="0" w:space="0" w:color="auto"/>
      </w:divBdr>
    </w:div>
    <w:div w:id="2103333481">
      <w:bodyDiv w:val="1"/>
      <w:marLeft w:val="0"/>
      <w:marRight w:val="0"/>
      <w:marTop w:val="0"/>
      <w:marBottom w:val="0"/>
      <w:divBdr>
        <w:top w:val="none" w:sz="0" w:space="0" w:color="auto"/>
        <w:left w:val="none" w:sz="0" w:space="0" w:color="auto"/>
        <w:bottom w:val="none" w:sz="0" w:space="0" w:color="auto"/>
        <w:right w:val="none" w:sz="0" w:space="0" w:color="auto"/>
      </w:divBdr>
    </w:div>
    <w:div w:id="2122530502">
      <w:bodyDiv w:val="1"/>
      <w:marLeft w:val="0"/>
      <w:marRight w:val="0"/>
      <w:marTop w:val="0"/>
      <w:marBottom w:val="0"/>
      <w:divBdr>
        <w:top w:val="none" w:sz="0" w:space="0" w:color="auto"/>
        <w:left w:val="none" w:sz="0" w:space="0" w:color="auto"/>
        <w:bottom w:val="none" w:sz="0" w:space="0" w:color="auto"/>
        <w:right w:val="none" w:sz="0" w:space="0" w:color="auto"/>
      </w:divBdr>
    </w:div>
    <w:div w:id="213335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PowerPoint_Slide1.sldx"/><Relationship Id="rId18" Type="http://schemas.openxmlformats.org/officeDocument/2006/relationships/hyperlink" Target="http://www.iisd.ca/sdgs/" TargetMode="External"/><Relationship Id="rId26" Type="http://schemas.openxmlformats.org/officeDocument/2006/relationships/hyperlink" Target="http://unfccc.int/resource/docs/convkp/conveng.pdf" TargetMode="External"/><Relationship Id="rId39" Type="http://schemas.openxmlformats.org/officeDocument/2006/relationships/hyperlink" Target="http://en.wikipedia.org/wiki/Extreme_poverty" TargetMode="External"/><Relationship Id="rId21" Type="http://schemas.openxmlformats.org/officeDocument/2006/relationships/hyperlink" Target="http://www.un.org/millenniumgoals/bkgd.shtml" TargetMode="External"/><Relationship Id="rId34" Type="http://schemas.openxmlformats.org/officeDocument/2006/relationships/hyperlink" Target="http://www.cites.org/eng/disc/text.php" TargetMode="External"/><Relationship Id="rId42" Type="http://schemas.openxmlformats.org/officeDocument/2006/relationships/hyperlink" Target="http://en.wikipedia.org/wiki/Sustainability" TargetMode="External"/><Relationship Id="rId47" Type="http://schemas.openxmlformats.org/officeDocument/2006/relationships/hyperlink" Target="http://en.wikipedia.org/wiki/Good_governance" TargetMode="External"/><Relationship Id="rId50" Type="http://schemas.openxmlformats.org/officeDocument/2006/relationships/hyperlink" Target="http://www.cbd.int/sp/targets/" TargetMode="External"/><Relationship Id="rId55" Type="http://schemas.openxmlformats.org/officeDocument/2006/relationships/hyperlink" Target="http://www.unep.org/greeneconomy/GreenEconomyReport/tabid/29846/Default.aspx"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pfweb.org/76228/en/" TargetMode="External"/><Relationship Id="rId20" Type="http://schemas.openxmlformats.org/officeDocument/2006/relationships/hyperlink" Target="http://unsdsn.org/thematicgroups/tg8/" TargetMode="External"/><Relationship Id="rId29" Type="http://schemas.openxmlformats.org/officeDocument/2006/relationships/hyperlink" Target="http://www.unccd.int/en/programmes/RioConventions/RioPlus20/Pages/Land-DegradationNeutralWorld.aspx" TargetMode="External"/><Relationship Id="rId41" Type="http://schemas.openxmlformats.org/officeDocument/2006/relationships/hyperlink" Target="http://en.wikipedia.org/wiki/Empowerment" TargetMode="External"/><Relationship Id="rId54" Type="http://schemas.openxmlformats.org/officeDocument/2006/relationships/hyperlink" Target="http://ec.europa.eu/environment/eutr2013/"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cbd.int/convention/" TargetMode="External"/><Relationship Id="rId32" Type="http://schemas.openxmlformats.org/officeDocument/2006/relationships/hyperlink" Target="http://www.fao.org/news/story/en/item/172595/icode/" TargetMode="External"/><Relationship Id="rId37" Type="http://schemas.openxmlformats.org/officeDocument/2006/relationships/hyperlink" Target="http://www.unep.org/greeneconomy/" TargetMode="External"/><Relationship Id="rId40" Type="http://schemas.openxmlformats.org/officeDocument/2006/relationships/hyperlink" Target="http://en.wikipedia.org/wiki/Gender_equality" TargetMode="External"/><Relationship Id="rId45" Type="http://schemas.openxmlformats.org/officeDocument/2006/relationships/hyperlink" Target="http://en.wikipedia.org/wiki/CO2_emission" TargetMode="External"/><Relationship Id="rId53" Type="http://schemas.openxmlformats.org/officeDocument/2006/relationships/hyperlink" Target="http://www.cbd.int/sp/targets/" TargetMode="External"/><Relationship Id="rId58"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ji.unfccc.int/" TargetMode="External"/><Relationship Id="rId23" Type="http://schemas.openxmlformats.org/officeDocument/2006/relationships/hyperlink" Target="http://www.montrealprocess.org/Resources/Criteria_and_Indicators/" TargetMode="External"/><Relationship Id="rId28" Type="http://schemas.openxmlformats.org/officeDocument/2006/relationships/hyperlink" Target="http://www.unccd.int/en/about-the-convention/Pages/About-the-Convention.aspx" TargetMode="External"/><Relationship Id="rId36" Type="http://schemas.openxmlformats.org/officeDocument/2006/relationships/hyperlink" Target="http://www.worldbank.org/en/topic/forests/brief/fleg-regional-forest-law-enforcement-governance" TargetMode="External"/><Relationship Id="rId49" Type="http://schemas.openxmlformats.org/officeDocument/2006/relationships/hyperlink" Target="http://www.cbd.int/sp/targets/" TargetMode="External"/><Relationship Id="rId57" Type="http://schemas.openxmlformats.org/officeDocument/2006/relationships/hyperlink" Target="http://www.unep.org/greeneconomy/ResearchProducts/tabid/4605/Default.aspx" TargetMode="External"/><Relationship Id="rId61" Type="http://schemas.openxmlformats.org/officeDocument/2006/relationships/hyperlink" Target="http://en.wikipedia.org/wiki/Threatened_species" TargetMode="External"/><Relationship Id="rId10" Type="http://schemas.openxmlformats.org/officeDocument/2006/relationships/header" Target="header1.xml"/><Relationship Id="rId19" Type="http://schemas.openxmlformats.org/officeDocument/2006/relationships/hyperlink" Target="http://www.uncsd2012.org/content/documents/727The%20Future%20We%20Want%2019%20June%201230pm.pdf" TargetMode="External"/><Relationship Id="rId31" Type="http://schemas.openxmlformats.org/officeDocument/2006/relationships/hyperlink" Target="http://www.fao.org/docrep/meeting/027/mg015e.pdf" TargetMode="External"/><Relationship Id="rId44" Type="http://schemas.openxmlformats.org/officeDocument/2006/relationships/hyperlink" Target="http://en.wikipedia.org/wiki/Biodiversity" TargetMode="External"/><Relationship Id="rId52" Type="http://schemas.openxmlformats.org/officeDocument/2006/relationships/hyperlink" Target="http://www.cbd.int/sp/targets/" TargetMode="External"/><Relationship Id="rId60" Type="http://schemas.openxmlformats.org/officeDocument/2006/relationships/hyperlink" Target="http://en.wikipedia.org/wiki/CO2_emission"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cdm.unfccc.int/index.html" TargetMode="External"/><Relationship Id="rId22" Type="http://schemas.openxmlformats.org/officeDocument/2006/relationships/hyperlink" Target="http://daccess-dds-ny.un.org/doc/UNDOC/GEN/N07/349/31/PDF/N0734931.pdf?OpenElement" TargetMode="External"/><Relationship Id="rId27" Type="http://schemas.openxmlformats.org/officeDocument/2006/relationships/hyperlink" Target="http://unfccc.int/2860.php" TargetMode="External"/><Relationship Id="rId30" Type="http://schemas.openxmlformats.org/officeDocument/2006/relationships/hyperlink" Target="http://www.fao.org/docrep/x3551e/x3551e02.htm" TargetMode="External"/><Relationship Id="rId35" Type="http://schemas.openxmlformats.org/officeDocument/2006/relationships/hyperlink" Target="http://www.ecc-platform.org/index.php?option=com_k2&amp;view=item&amp;id=3970:eu-action-plan-on-forest-law-enforcement-governance-and-trade-flegt&amp;Itemid=748" TargetMode="External"/><Relationship Id="rId43" Type="http://schemas.openxmlformats.org/officeDocument/2006/relationships/hyperlink" Target="http://en.wikipedia.org/wiki/Sustainable_development" TargetMode="External"/><Relationship Id="rId48" Type="http://schemas.openxmlformats.org/officeDocument/2006/relationships/hyperlink" Target="http://en.wikipedia.org/wiki/Poverty_reduction" TargetMode="External"/><Relationship Id="rId56" Type="http://schemas.openxmlformats.org/officeDocument/2006/relationships/hyperlink" Target="http://www.unep.org/greeneconomy/AdvisoryServices/tabid/4603/Default.aspx" TargetMode="External"/><Relationship Id="rId8" Type="http://schemas.openxmlformats.org/officeDocument/2006/relationships/endnotes" Target="endnotes.xml"/><Relationship Id="rId51" Type="http://schemas.openxmlformats.org/officeDocument/2006/relationships/hyperlink" Target="http://www.cbd.int/sp/targets/" TargetMode="Externa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hyperlink" Target="http://www.cifor.org/mediamultimedia/key-facts-on-the-importance-of-forest/forests-and-water.html" TargetMode="External"/><Relationship Id="rId25" Type="http://schemas.openxmlformats.org/officeDocument/2006/relationships/hyperlink" Target="https://www.cbd.int/sp/targets/" TargetMode="External"/><Relationship Id="rId33" Type="http://schemas.openxmlformats.org/officeDocument/2006/relationships/hyperlink" Target="http://www.forestlandscaperestoration.org/topic/bonn-challenge" TargetMode="External"/><Relationship Id="rId38" Type="http://schemas.openxmlformats.org/officeDocument/2006/relationships/hyperlink" Target="http://www.apec.org/Meeting-Papers/Ministerial-Statements/Annual/2013/2013_amm.aspx" TargetMode="External"/><Relationship Id="rId46" Type="http://schemas.openxmlformats.org/officeDocument/2006/relationships/hyperlink" Target="http://en.wikipedia.org/wiki/Threatened_species" TargetMode="External"/><Relationship Id="rId59" Type="http://schemas.openxmlformats.org/officeDocument/2006/relationships/hyperlink" Target="http://en.wikipedia.org/wiki/Sustainabil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ku\AppData\Roaming\Microsoft\Templates\MS%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01B59-5CF6-4A8E-9D19-D918ABB82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 Report</Template>
  <TotalTime>16</TotalTime>
  <Pages>39</Pages>
  <Words>11711</Words>
  <Characters>94862</Characters>
  <Application>Microsoft Office Word</Application>
  <DocSecurity>0</DocSecurity>
  <Lines>790</Lines>
  <Paragraphs>212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Markku S</dc:creator>
  <cp:lastModifiedBy>Markku S</cp:lastModifiedBy>
  <cp:revision>6</cp:revision>
  <cp:lastPrinted>2014-01-10T16:37:00Z</cp:lastPrinted>
  <dcterms:created xsi:type="dcterms:W3CDTF">2014-02-12T07:15:00Z</dcterms:created>
  <dcterms:modified xsi:type="dcterms:W3CDTF">2014-04-20T16:42:00Z</dcterms:modified>
</cp:coreProperties>
</file>